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7AE" w:rsidRPr="003B3FB8" w:rsidRDefault="003B3FB8" w:rsidP="00BF3FE4">
      <w:pPr>
        <w:pStyle w:val="Heading1"/>
        <w:rPr>
          <w:b/>
          <w:noProof/>
          <w:lang w:val="ro-RO"/>
        </w:rPr>
      </w:pPr>
      <w:bookmarkStart w:id="0" w:name="_Toc438023365"/>
      <w:r w:rsidRPr="003B3FB8">
        <w:rPr>
          <w:b/>
          <w:noProof/>
          <w:lang w:val="ro-RO"/>
        </w:rPr>
        <w:t>Fișa de proiect</w:t>
      </w:r>
      <w:bookmarkEnd w:id="0"/>
      <w:r w:rsidRPr="003B3FB8">
        <w:rPr>
          <w:b/>
          <w:noProof/>
          <w:lang w:val="ro-RO"/>
        </w:rPr>
        <w:t xml:space="preserve"> </w:t>
      </w:r>
      <w:r w:rsidR="00BF3FE4">
        <w:rPr>
          <w:b/>
          <w:noProof/>
          <w:lang w:val="ro-RO"/>
        </w:rPr>
        <w:t>nr. 27.</w:t>
      </w:r>
    </w:p>
    <w:p w:rsidR="003B3FB8" w:rsidRPr="00BF3FE4" w:rsidRDefault="003B3FB8" w:rsidP="003B3FB8">
      <w:pPr>
        <w:numPr>
          <w:ilvl w:val="0"/>
          <w:numId w:val="7"/>
        </w:numPr>
        <w:spacing w:before="120" w:after="120" w:line="240" w:lineRule="auto"/>
        <w:jc w:val="both"/>
        <w:rPr>
          <w:rFonts w:cstheme="minorHAnsi"/>
          <w:noProof/>
          <w:sz w:val="24"/>
          <w:szCs w:val="24"/>
          <w:lang w:val="ro-RO"/>
        </w:rPr>
      </w:pPr>
      <w:r w:rsidRPr="00BF3FE4">
        <w:rPr>
          <w:rFonts w:cstheme="minorHAnsi"/>
          <w:noProof/>
          <w:sz w:val="24"/>
          <w:szCs w:val="24"/>
          <w:lang w:val="ro-RO"/>
        </w:rPr>
        <w:t>Titlul proiectului</w:t>
      </w:r>
    </w:p>
    <w:p w:rsidR="00566CE6" w:rsidRPr="00BF3FE4" w:rsidRDefault="00F032D8" w:rsidP="00F032D8">
      <w:pPr>
        <w:spacing w:before="120" w:after="120" w:line="240" w:lineRule="auto"/>
        <w:ind w:left="720"/>
        <w:jc w:val="both"/>
        <w:rPr>
          <w:rFonts w:eastAsia="Times New Roman" w:cstheme="minorHAnsi"/>
          <w:b/>
          <w:color w:val="000000"/>
          <w:sz w:val="24"/>
          <w:szCs w:val="24"/>
          <w:lang w:val="ro-RO" w:eastAsia="ro-RO"/>
        </w:rPr>
      </w:pPr>
      <w:r w:rsidRPr="00BF3FE4">
        <w:rPr>
          <w:rFonts w:eastAsia="Times New Roman" w:cstheme="minorHAnsi"/>
          <w:b/>
          <w:color w:val="000000"/>
          <w:sz w:val="24"/>
          <w:szCs w:val="24"/>
          <w:lang w:val="ro-RO" w:eastAsia="ro-RO"/>
        </w:rPr>
        <w:t>Sprijinirea activităților culturale desfășurate de bibliotecile din județ prin acțiuni corelate orientate către promovarea și stimularea lecturii</w:t>
      </w:r>
    </w:p>
    <w:p w:rsidR="00F032D8" w:rsidRPr="00F032D8" w:rsidRDefault="00F032D8" w:rsidP="00F032D8">
      <w:pPr>
        <w:spacing w:before="120" w:after="120" w:line="240" w:lineRule="auto"/>
        <w:ind w:left="720"/>
        <w:jc w:val="both"/>
        <w:rPr>
          <w:rFonts w:ascii="Verdana" w:eastAsia="Times New Roman" w:hAnsi="Verdana" w:cs="Times New Roman"/>
          <w:b/>
          <w:color w:val="000000"/>
          <w:sz w:val="20"/>
          <w:szCs w:val="20"/>
          <w:lang w:val="ro-RO" w:eastAsia="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Locația de desfășurare a proiectului, inclusiv adresele de implementare</w:t>
      </w:r>
    </w:p>
    <w:p w:rsidR="005367C4" w:rsidRDefault="00D53EAA" w:rsidP="005367C4">
      <w:pPr>
        <w:spacing w:before="120" w:after="120" w:line="240" w:lineRule="auto"/>
        <w:ind w:left="720"/>
        <w:jc w:val="both"/>
        <w:rPr>
          <w:rFonts w:cs="Tahoma"/>
          <w:noProof/>
          <w:sz w:val="24"/>
          <w:szCs w:val="24"/>
          <w:lang w:val="ro-RO"/>
        </w:rPr>
      </w:pPr>
      <w:r>
        <w:rPr>
          <w:rFonts w:cs="Tahoma"/>
          <w:noProof/>
          <w:sz w:val="24"/>
          <w:szCs w:val="24"/>
          <w:lang w:val="ro-RO"/>
        </w:rPr>
        <w:t xml:space="preserve">Adresele bibliotecilor din UAT-urile implicate.  </w:t>
      </w:r>
    </w:p>
    <w:p w:rsidR="00F032D8" w:rsidRPr="003B3FB8" w:rsidRDefault="00F032D8" w:rsidP="005367C4">
      <w:pPr>
        <w:spacing w:before="120" w:after="120" w:line="240" w:lineRule="auto"/>
        <w:ind w:left="720"/>
        <w:jc w:val="both"/>
        <w:rPr>
          <w:rFonts w:cs="Tahoma"/>
          <w:noProof/>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Beneficiarul programului</w:t>
      </w:r>
    </w:p>
    <w:p w:rsidR="00D53EAA" w:rsidRPr="00D53EAA" w:rsidRDefault="00D53EAA" w:rsidP="00F032D8">
      <w:pPr>
        <w:pStyle w:val="ListParagraph"/>
        <w:numPr>
          <w:ilvl w:val="0"/>
          <w:numId w:val="8"/>
        </w:numPr>
        <w:spacing w:before="120" w:after="120" w:line="240" w:lineRule="auto"/>
        <w:jc w:val="both"/>
        <w:rPr>
          <w:rFonts w:cs="Tahoma"/>
          <w:noProof/>
          <w:sz w:val="24"/>
          <w:szCs w:val="24"/>
          <w:lang w:val="ro-RO"/>
        </w:rPr>
      </w:pPr>
      <w:r w:rsidRPr="00D53EAA">
        <w:rPr>
          <w:rFonts w:cs="Tahoma"/>
          <w:noProof/>
          <w:sz w:val="24"/>
          <w:szCs w:val="24"/>
          <w:lang w:val="ro-RO"/>
        </w:rPr>
        <w:t xml:space="preserve">Bibliotecile </w:t>
      </w:r>
      <w:r>
        <w:rPr>
          <w:rFonts w:cs="Tahoma"/>
          <w:noProof/>
          <w:sz w:val="24"/>
          <w:szCs w:val="24"/>
          <w:lang w:val="ro-RO"/>
        </w:rPr>
        <w:t xml:space="preserve">din județul Harghita: județeană, municipale (Gheorgheni, Odorheiu – Secuiesc, Toplița), orășenești (Băile Tușnad, Borsec, Cristuru – Secuiesc, Vlăhița), comunale  </w:t>
      </w:r>
    </w:p>
    <w:p w:rsidR="005367C4" w:rsidRPr="00F032D8" w:rsidRDefault="00F032D8" w:rsidP="00F032D8">
      <w:pPr>
        <w:pStyle w:val="ListParagraph"/>
        <w:numPr>
          <w:ilvl w:val="0"/>
          <w:numId w:val="8"/>
        </w:numPr>
        <w:spacing w:before="120" w:after="120" w:line="240" w:lineRule="auto"/>
        <w:jc w:val="both"/>
        <w:rPr>
          <w:rFonts w:cs="Tahoma"/>
          <w:noProof/>
          <w:color w:val="5B9BD5" w:themeColor="accent1"/>
          <w:sz w:val="24"/>
          <w:szCs w:val="24"/>
          <w:lang w:val="ro-RO"/>
        </w:rPr>
      </w:pPr>
      <w:r>
        <w:rPr>
          <w:rFonts w:cs="Tahoma"/>
          <w:noProof/>
          <w:sz w:val="24"/>
          <w:szCs w:val="24"/>
          <w:lang w:val="ro-RO"/>
        </w:rPr>
        <w:t>Consiliul Județean Harghita</w:t>
      </w:r>
    </w:p>
    <w:p w:rsidR="00F032D8" w:rsidRPr="00F032D8" w:rsidRDefault="00F032D8" w:rsidP="00F032D8">
      <w:pPr>
        <w:pStyle w:val="ListParagraph"/>
        <w:numPr>
          <w:ilvl w:val="0"/>
          <w:numId w:val="8"/>
        </w:numPr>
        <w:spacing w:before="120" w:after="120" w:line="240" w:lineRule="auto"/>
        <w:jc w:val="both"/>
        <w:rPr>
          <w:rFonts w:cs="Tahoma"/>
          <w:noProof/>
          <w:color w:val="5B9BD5" w:themeColor="accent1"/>
          <w:sz w:val="24"/>
          <w:szCs w:val="24"/>
          <w:lang w:val="ro-RO"/>
        </w:rPr>
      </w:pPr>
      <w:r>
        <w:rPr>
          <w:rFonts w:cs="Tahoma"/>
          <w:noProof/>
          <w:sz w:val="24"/>
          <w:szCs w:val="24"/>
          <w:lang w:val="ro-RO"/>
        </w:rPr>
        <w:t>Biblioteca Județeană „Kajoni Janos”</w:t>
      </w:r>
    </w:p>
    <w:p w:rsidR="00F032D8" w:rsidRPr="00F032D8" w:rsidRDefault="00F032D8" w:rsidP="00F032D8">
      <w:pPr>
        <w:pStyle w:val="ListParagraph"/>
        <w:numPr>
          <w:ilvl w:val="0"/>
          <w:numId w:val="8"/>
        </w:numPr>
        <w:spacing w:before="120" w:after="120" w:line="240" w:lineRule="auto"/>
        <w:jc w:val="both"/>
        <w:rPr>
          <w:rFonts w:cs="Tahoma"/>
          <w:noProof/>
          <w:color w:val="5B9BD5" w:themeColor="accent1"/>
          <w:sz w:val="24"/>
          <w:szCs w:val="24"/>
          <w:lang w:val="ro-RO"/>
        </w:rPr>
      </w:pPr>
      <w:r>
        <w:rPr>
          <w:rFonts w:cs="Tahoma"/>
          <w:noProof/>
          <w:sz w:val="24"/>
          <w:szCs w:val="24"/>
          <w:lang w:val="ro-RO"/>
        </w:rPr>
        <w:t>Centrul Cultural Județean Harghita</w:t>
      </w:r>
    </w:p>
    <w:p w:rsidR="00F032D8" w:rsidRPr="00F032D8" w:rsidRDefault="00F032D8" w:rsidP="00F032D8">
      <w:pPr>
        <w:spacing w:before="120" w:after="120" w:line="240" w:lineRule="auto"/>
        <w:jc w:val="both"/>
        <w:rPr>
          <w:rFonts w:cs="Tahoma"/>
          <w:noProof/>
          <w:color w:val="5B9BD5" w:themeColor="accent1"/>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Autoritățile publice locale, organizațiile, etc care trebuie să fie incluse în realizarea proiectului, inclusiv responsabilitățile lor</w:t>
      </w:r>
    </w:p>
    <w:p w:rsidR="00F032D8" w:rsidRPr="00F032D8" w:rsidRDefault="00F032D8" w:rsidP="00F032D8">
      <w:pPr>
        <w:pStyle w:val="ListParagraph"/>
        <w:numPr>
          <w:ilvl w:val="0"/>
          <w:numId w:val="8"/>
        </w:numPr>
        <w:spacing w:before="120" w:after="120" w:line="240" w:lineRule="auto"/>
        <w:jc w:val="both"/>
        <w:rPr>
          <w:rFonts w:cs="Tahoma"/>
          <w:noProof/>
          <w:color w:val="5B9BD5" w:themeColor="accent1"/>
          <w:sz w:val="24"/>
          <w:szCs w:val="24"/>
          <w:lang w:val="ro-RO"/>
        </w:rPr>
      </w:pPr>
      <w:r>
        <w:rPr>
          <w:rFonts w:cs="Tahoma"/>
          <w:noProof/>
          <w:sz w:val="24"/>
          <w:szCs w:val="24"/>
          <w:lang w:val="ro-RO"/>
        </w:rPr>
        <w:t>Consiliul Județean Harghita</w:t>
      </w:r>
    </w:p>
    <w:p w:rsidR="00F032D8" w:rsidRPr="00F032D8" w:rsidRDefault="00F032D8" w:rsidP="00F032D8">
      <w:pPr>
        <w:pStyle w:val="ListParagraph"/>
        <w:numPr>
          <w:ilvl w:val="0"/>
          <w:numId w:val="8"/>
        </w:numPr>
        <w:spacing w:before="120" w:after="120" w:line="240" w:lineRule="auto"/>
        <w:jc w:val="both"/>
        <w:rPr>
          <w:rFonts w:cs="Tahoma"/>
          <w:noProof/>
          <w:color w:val="5B9BD5" w:themeColor="accent1"/>
          <w:sz w:val="24"/>
          <w:szCs w:val="24"/>
          <w:lang w:val="ro-RO"/>
        </w:rPr>
      </w:pPr>
      <w:r>
        <w:rPr>
          <w:rFonts w:cs="Tahoma"/>
          <w:noProof/>
          <w:sz w:val="24"/>
          <w:szCs w:val="24"/>
          <w:lang w:val="ro-RO"/>
        </w:rPr>
        <w:t>Biblioteca Județeană „Kajoni Janos”</w:t>
      </w:r>
    </w:p>
    <w:p w:rsidR="00F032D8" w:rsidRPr="00F032D8" w:rsidRDefault="00F032D8" w:rsidP="00F032D8">
      <w:pPr>
        <w:pStyle w:val="ListParagraph"/>
        <w:numPr>
          <w:ilvl w:val="0"/>
          <w:numId w:val="8"/>
        </w:numPr>
        <w:spacing w:before="120" w:after="120" w:line="240" w:lineRule="auto"/>
        <w:jc w:val="both"/>
        <w:rPr>
          <w:rFonts w:cs="Tahoma"/>
          <w:noProof/>
          <w:color w:val="5B9BD5" w:themeColor="accent1"/>
          <w:sz w:val="24"/>
          <w:szCs w:val="24"/>
          <w:lang w:val="ro-RO"/>
        </w:rPr>
      </w:pPr>
      <w:r>
        <w:rPr>
          <w:rFonts w:cs="Tahoma"/>
          <w:noProof/>
          <w:sz w:val="24"/>
          <w:szCs w:val="24"/>
          <w:lang w:val="ro-RO"/>
        </w:rPr>
        <w:t>Centrul Cultural Județean Harghita</w:t>
      </w:r>
    </w:p>
    <w:p w:rsidR="00F032D8" w:rsidRPr="00F032D8" w:rsidRDefault="00F032D8" w:rsidP="00F032D8">
      <w:pPr>
        <w:spacing w:before="120" w:after="120" w:line="240" w:lineRule="auto"/>
        <w:jc w:val="both"/>
        <w:rPr>
          <w:rFonts w:cs="Tahoma"/>
          <w:noProof/>
          <w:color w:val="5B9BD5" w:themeColor="accent1"/>
          <w:sz w:val="24"/>
          <w:szCs w:val="24"/>
          <w:lang w:val="ro-RO"/>
        </w:rPr>
      </w:pPr>
    </w:p>
    <w:p w:rsidR="003B3FB8" w:rsidRP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Descrierea succintă a proiectului:</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Justificarea proiectului (nevoile la care trebuie să răspundă proiectul, valoarea adăugată generată prin implementarea proiectului identificate la nivel județean, local sau microregional)</w:t>
      </w:r>
    </w:p>
    <w:p w:rsidR="00F032D8" w:rsidRDefault="003878AB" w:rsidP="00D53EAA">
      <w:pPr>
        <w:spacing w:before="120" w:after="120" w:line="240" w:lineRule="auto"/>
        <w:ind w:left="720"/>
        <w:jc w:val="both"/>
        <w:rPr>
          <w:rFonts w:cs="Tahoma"/>
          <w:i/>
          <w:noProof/>
          <w:color w:val="5B9BD5" w:themeColor="accent1"/>
          <w:sz w:val="24"/>
          <w:szCs w:val="24"/>
          <w:lang w:val="ro-RO"/>
        </w:rPr>
      </w:pPr>
      <w:r>
        <w:rPr>
          <w:rFonts w:cs="Tahoma"/>
          <w:i/>
          <w:noProof/>
          <w:color w:val="5B9BD5" w:themeColor="accent1"/>
          <w:sz w:val="24"/>
          <w:szCs w:val="24"/>
          <w:lang w:val="ro-RO"/>
        </w:rPr>
        <w:t xml:space="preserve"> </w:t>
      </w:r>
    </w:p>
    <w:p w:rsidR="00D53EAA" w:rsidRPr="00D53EAA" w:rsidRDefault="00D53EAA" w:rsidP="00D53EAA">
      <w:pPr>
        <w:spacing w:before="120" w:after="120" w:line="240" w:lineRule="auto"/>
        <w:jc w:val="both"/>
        <w:rPr>
          <w:rFonts w:cs="Tahoma"/>
          <w:i/>
          <w:noProof/>
          <w:sz w:val="24"/>
          <w:szCs w:val="24"/>
          <w:lang w:val="ro-RO"/>
        </w:rPr>
      </w:pPr>
      <w:r w:rsidRPr="00D53EAA">
        <w:rPr>
          <w:rFonts w:cs="Tahoma"/>
          <w:i/>
          <w:noProof/>
          <w:sz w:val="24"/>
          <w:szCs w:val="24"/>
          <w:lang w:val="ro-RO"/>
        </w:rPr>
        <w:t xml:space="preserve">Extras din </w:t>
      </w:r>
      <w:r w:rsidR="003878AB" w:rsidRPr="003878AB">
        <w:rPr>
          <w:rFonts w:cs="Tahoma"/>
          <w:i/>
          <w:noProof/>
          <w:sz w:val="24"/>
          <w:szCs w:val="24"/>
          <w:lang w:val="ro-RO"/>
        </w:rPr>
        <w:t>Strategia de Dezvoltare Culturală a Județului Harghita pe perioada 2013 - 2020</w:t>
      </w:r>
      <w:r>
        <w:rPr>
          <w:rFonts w:cs="Tahoma"/>
          <w:i/>
          <w:noProof/>
          <w:sz w:val="24"/>
          <w:szCs w:val="24"/>
          <w:lang w:val="ro-RO"/>
        </w:rPr>
        <w:t>:</w:t>
      </w:r>
    </w:p>
    <w:p w:rsidR="00D53EAA" w:rsidRPr="00D53EAA" w:rsidRDefault="00D53EAA" w:rsidP="00D53EAA">
      <w:pPr>
        <w:spacing w:before="120" w:after="120" w:line="240" w:lineRule="auto"/>
        <w:ind w:left="720"/>
        <w:jc w:val="both"/>
        <w:rPr>
          <w:rFonts w:cs="Tahoma"/>
          <w:noProof/>
          <w:sz w:val="24"/>
          <w:szCs w:val="24"/>
          <w:lang w:val="ro-RO"/>
        </w:rPr>
      </w:pPr>
      <w:r>
        <w:rPr>
          <w:rFonts w:cs="Tahoma"/>
          <w:noProof/>
          <w:sz w:val="24"/>
          <w:szCs w:val="24"/>
          <w:lang w:val="ro-RO"/>
        </w:rPr>
        <w:t>”</w:t>
      </w:r>
      <w:r w:rsidRPr="00D53EAA">
        <w:rPr>
          <w:rFonts w:cs="Tahoma"/>
          <w:i/>
          <w:noProof/>
          <w:sz w:val="24"/>
          <w:szCs w:val="24"/>
          <w:lang w:val="ro-RO"/>
        </w:rPr>
        <w:t>Referitor la vizitarea bibliotecilor, a muzeelor, la cumpărarea de cărţi și citit avem doar estimări. Nu există studii privind evoluția titlurilor din biblioteci, despre evoluția comportamentală a publicului cititor. Acest lucru nu este întâmplător, dat fiind că nici în prezent nu există o analiză profesională despre oferta culturală din regiune (rolul mass mediei în viața culturală, oferta editurilor, a posturilor TV și radio din regiune, a grupurilor regionale de cultură și de artă etc.).</w:t>
      </w:r>
      <w:r>
        <w:rPr>
          <w:rFonts w:cs="Tahoma"/>
          <w:noProof/>
          <w:sz w:val="24"/>
          <w:szCs w:val="24"/>
          <w:lang w:val="ro-RO"/>
        </w:rPr>
        <w:t>”</w:t>
      </w:r>
    </w:p>
    <w:p w:rsidR="00101801" w:rsidRDefault="00101801" w:rsidP="00101801">
      <w:pPr>
        <w:spacing w:before="120" w:after="120" w:line="240" w:lineRule="auto"/>
        <w:jc w:val="both"/>
        <w:rPr>
          <w:rFonts w:cs="Tahoma"/>
          <w:i/>
          <w:noProof/>
          <w:color w:val="5B9BD5" w:themeColor="accent1"/>
          <w:sz w:val="24"/>
          <w:szCs w:val="24"/>
          <w:lang w:val="ro-RO"/>
        </w:rPr>
      </w:pPr>
    </w:p>
    <w:p w:rsidR="00F032D8" w:rsidRDefault="00101801" w:rsidP="00101801">
      <w:pPr>
        <w:spacing w:before="120" w:after="120" w:line="240" w:lineRule="auto"/>
        <w:ind w:firstLine="720"/>
        <w:jc w:val="both"/>
        <w:rPr>
          <w:rFonts w:cs="Tahoma"/>
          <w:noProof/>
          <w:sz w:val="24"/>
          <w:szCs w:val="24"/>
          <w:lang w:val="ro-RO"/>
        </w:rPr>
      </w:pPr>
      <w:r>
        <w:rPr>
          <w:rFonts w:cs="Tahoma"/>
          <w:noProof/>
          <w:sz w:val="24"/>
          <w:szCs w:val="24"/>
          <w:lang w:val="ro-RO"/>
        </w:rPr>
        <w:t xml:space="preserve">Investițiile în cultură, fie că este vorba de infrastructura culturală sau de activități culturale, au un efect multiplicator ridicat, cu rezultate asupra mai multor sectoare economice. </w:t>
      </w:r>
    </w:p>
    <w:p w:rsidR="00101801" w:rsidRDefault="00101801" w:rsidP="00101801">
      <w:pPr>
        <w:spacing w:before="120" w:after="120" w:line="240" w:lineRule="auto"/>
        <w:ind w:firstLine="720"/>
        <w:jc w:val="both"/>
        <w:rPr>
          <w:rFonts w:cs="Tahoma"/>
          <w:noProof/>
          <w:sz w:val="24"/>
          <w:szCs w:val="24"/>
          <w:lang w:val="ro-RO"/>
        </w:rPr>
      </w:pPr>
      <w:r>
        <w:rPr>
          <w:rFonts w:cs="Tahoma"/>
          <w:noProof/>
          <w:sz w:val="24"/>
          <w:szCs w:val="24"/>
          <w:lang w:val="ro-RO"/>
        </w:rPr>
        <w:lastRenderedPageBreak/>
        <w:t xml:space="preserve">Problema frecvent reclamată, cea a subfinanțării culturii, poate fi rezolvată prin abordări alternative la acțiunile curente. </w:t>
      </w:r>
    </w:p>
    <w:p w:rsidR="00101801" w:rsidRDefault="00101801" w:rsidP="00101801">
      <w:pPr>
        <w:spacing w:before="120" w:after="120" w:line="240" w:lineRule="auto"/>
        <w:ind w:firstLine="720"/>
        <w:jc w:val="both"/>
        <w:rPr>
          <w:rFonts w:cs="Tahoma"/>
          <w:noProof/>
          <w:sz w:val="24"/>
          <w:szCs w:val="24"/>
          <w:lang w:val="ro-RO"/>
        </w:rPr>
      </w:pPr>
      <w:r>
        <w:rPr>
          <w:rFonts w:cs="Tahoma"/>
          <w:noProof/>
          <w:sz w:val="24"/>
          <w:szCs w:val="24"/>
          <w:lang w:val="ro-RO"/>
        </w:rPr>
        <w:t>Caracterul inovator al proiectului este dat de abordarea integrată, la nivelul județului</w:t>
      </w:r>
    </w:p>
    <w:p w:rsidR="00101801" w:rsidRPr="003878AB" w:rsidRDefault="00101801" w:rsidP="00101801">
      <w:pPr>
        <w:spacing w:before="120" w:after="120" w:line="240" w:lineRule="auto"/>
        <w:ind w:firstLine="720"/>
        <w:jc w:val="both"/>
        <w:rPr>
          <w:rFonts w:cs="Tahoma"/>
          <w:noProof/>
          <w:sz w:val="24"/>
          <w:szCs w:val="24"/>
          <w:lang w:val="ro-RO"/>
        </w:rPr>
      </w:pPr>
      <w:r w:rsidRPr="00101801">
        <w:rPr>
          <w:rFonts w:cs="Tahoma"/>
          <w:noProof/>
          <w:sz w:val="24"/>
          <w:szCs w:val="24"/>
          <w:lang w:val="ro-RO"/>
        </w:rPr>
        <w:t xml:space="preserve">Caracterul inovativ constă în </w:t>
      </w:r>
      <w:r>
        <w:rPr>
          <w:rFonts w:cs="Tahoma"/>
          <w:noProof/>
          <w:sz w:val="24"/>
          <w:szCs w:val="24"/>
          <w:lang w:val="ro-RO"/>
        </w:rPr>
        <w:t>integrarea,</w:t>
      </w:r>
      <w:r w:rsidRPr="00101801">
        <w:rPr>
          <w:rFonts w:cs="Tahoma"/>
          <w:noProof/>
          <w:sz w:val="24"/>
          <w:szCs w:val="24"/>
          <w:lang w:val="ro-RO"/>
        </w:rPr>
        <w:t xml:space="preserve"> la nivel județean</w:t>
      </w:r>
      <w:r>
        <w:rPr>
          <w:rFonts w:cs="Tahoma"/>
          <w:noProof/>
          <w:sz w:val="24"/>
          <w:szCs w:val="24"/>
          <w:lang w:val="ro-RO"/>
        </w:rPr>
        <w:t>,</w:t>
      </w:r>
      <w:r w:rsidRPr="00101801">
        <w:rPr>
          <w:rFonts w:cs="Tahoma"/>
          <w:noProof/>
          <w:sz w:val="24"/>
          <w:szCs w:val="24"/>
          <w:lang w:val="ro-RO"/>
        </w:rPr>
        <w:t xml:space="preserve"> a eforturilor realizate prin acțiuni punctuale</w:t>
      </w:r>
      <w:r>
        <w:rPr>
          <w:rFonts w:cs="Tahoma"/>
          <w:noProof/>
          <w:sz w:val="24"/>
          <w:szCs w:val="24"/>
          <w:lang w:val="ro-RO"/>
        </w:rPr>
        <w:t xml:space="preserve"> și multiplicarea ”lecțiilor învățate”</w:t>
      </w:r>
      <w:r w:rsidRPr="00101801">
        <w:rPr>
          <w:rFonts w:cs="Tahoma"/>
          <w:noProof/>
          <w:sz w:val="24"/>
          <w:szCs w:val="24"/>
          <w:lang w:val="ro-RO"/>
        </w:rPr>
        <w:t xml:space="preserve">, în implicarea activă a </w:t>
      </w:r>
      <w:r>
        <w:rPr>
          <w:rFonts w:cs="Tahoma"/>
          <w:noProof/>
          <w:sz w:val="24"/>
          <w:szCs w:val="24"/>
          <w:lang w:val="ro-RO"/>
        </w:rPr>
        <w:t>ONG-urilor</w:t>
      </w:r>
      <w:r w:rsidRPr="00101801">
        <w:rPr>
          <w:rFonts w:cs="Tahoma"/>
          <w:noProof/>
          <w:sz w:val="24"/>
          <w:szCs w:val="24"/>
          <w:lang w:val="ro-RO"/>
        </w:rPr>
        <w:t xml:space="preserve"> care pot </w:t>
      </w:r>
      <w:r>
        <w:rPr>
          <w:rFonts w:cs="Tahoma"/>
          <w:noProof/>
          <w:sz w:val="24"/>
          <w:szCs w:val="24"/>
          <w:lang w:val="ro-RO"/>
        </w:rPr>
        <w:t>colabora cu bibliotecile</w:t>
      </w:r>
      <w:r w:rsidRPr="00101801">
        <w:rPr>
          <w:rFonts w:cs="Tahoma"/>
          <w:noProof/>
          <w:sz w:val="24"/>
          <w:szCs w:val="24"/>
          <w:lang w:val="ro-RO"/>
        </w:rPr>
        <w:t xml:space="preserve"> pentru inițierea și dezvoltarea de proiecte în domeniu.  </w:t>
      </w:r>
    </w:p>
    <w:p w:rsidR="00F032D8" w:rsidRPr="00EE5F00" w:rsidRDefault="00F032D8" w:rsidP="00EE5F00">
      <w:pPr>
        <w:spacing w:before="120" w:after="120" w:line="240" w:lineRule="auto"/>
        <w:ind w:left="720"/>
        <w:jc w:val="both"/>
        <w:rPr>
          <w:rFonts w:cs="Tahoma"/>
          <w:i/>
          <w:noProof/>
          <w:color w:val="5B9BD5" w:themeColor="accent1"/>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Obiectivul principal al proiectului (max 500 caractere fără spațiu)</w:t>
      </w:r>
    </w:p>
    <w:p w:rsidR="00F032D8" w:rsidRPr="00101801" w:rsidRDefault="00F032D8" w:rsidP="00101801">
      <w:pPr>
        <w:spacing w:before="120" w:after="120" w:line="240" w:lineRule="auto"/>
        <w:ind w:firstLine="720"/>
        <w:jc w:val="both"/>
        <w:rPr>
          <w:rFonts w:cs="Tahoma"/>
          <w:bCs/>
          <w:noProof/>
          <w:sz w:val="24"/>
          <w:szCs w:val="24"/>
          <w:lang w:val="ro-RO"/>
        </w:rPr>
      </w:pPr>
      <w:r w:rsidRPr="00101801">
        <w:rPr>
          <w:rFonts w:cs="Tahoma"/>
          <w:b/>
          <w:bCs/>
          <w:noProof/>
          <w:sz w:val="24"/>
          <w:szCs w:val="24"/>
          <w:lang w:val="ro-RO"/>
        </w:rPr>
        <w:t>Obiectivul principal al proiectului</w:t>
      </w:r>
      <w:r w:rsidRPr="00101801">
        <w:rPr>
          <w:rFonts w:cs="Tahoma"/>
          <w:bCs/>
          <w:noProof/>
          <w:sz w:val="24"/>
          <w:szCs w:val="24"/>
          <w:lang w:val="ro-RO"/>
        </w:rPr>
        <w:t xml:space="preserve"> este stimularea activității culturale </w:t>
      </w:r>
      <w:r w:rsidR="00101801">
        <w:rPr>
          <w:rFonts w:cs="Tahoma"/>
          <w:bCs/>
          <w:noProof/>
          <w:sz w:val="24"/>
          <w:szCs w:val="24"/>
          <w:lang w:val="ro-RO"/>
        </w:rPr>
        <w:t xml:space="preserve">în special </w:t>
      </w:r>
      <w:r w:rsidRPr="00101801">
        <w:rPr>
          <w:rFonts w:cs="Tahoma"/>
          <w:bCs/>
          <w:noProof/>
          <w:sz w:val="24"/>
          <w:szCs w:val="24"/>
          <w:lang w:val="ro-RO"/>
        </w:rPr>
        <w:t>din localitățile mici și izolate din județ prin multiplicarea unor acțiuni culturale care au avut succes în alte regiuni și stimularea colaborării cu ONG-uri culturale în vederea creșterii interesului pentru lectură.</w:t>
      </w:r>
    </w:p>
    <w:p w:rsidR="00F032D8" w:rsidRPr="00F032D8" w:rsidRDefault="00F032D8" w:rsidP="00F032D8">
      <w:pPr>
        <w:pStyle w:val="ListParagraph"/>
        <w:spacing w:before="120" w:after="120" w:line="240" w:lineRule="auto"/>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Obiectivele specifice ale proiectului (max 300 caractere fără spațiu/obiectiv specific)</w:t>
      </w:r>
    </w:p>
    <w:p w:rsidR="00F032D8" w:rsidRDefault="00F032D8" w:rsidP="00F032D8">
      <w:pPr>
        <w:pStyle w:val="ListParagraph"/>
        <w:spacing w:before="120" w:after="120" w:line="240" w:lineRule="auto"/>
        <w:contextualSpacing w:val="0"/>
        <w:jc w:val="both"/>
        <w:rPr>
          <w:rFonts w:cs="Tahoma"/>
          <w:noProof/>
          <w:sz w:val="24"/>
          <w:szCs w:val="24"/>
          <w:lang w:val="ro-RO"/>
        </w:rPr>
      </w:pPr>
      <w:r w:rsidRPr="00C51C1C">
        <w:rPr>
          <w:rFonts w:cs="Tahoma"/>
          <w:b/>
          <w:noProof/>
          <w:sz w:val="24"/>
          <w:szCs w:val="24"/>
          <w:u w:val="single"/>
          <w:lang w:val="ro-RO"/>
        </w:rPr>
        <w:t>Obiectivele specifice ale proiectului</w:t>
      </w:r>
      <w:r>
        <w:rPr>
          <w:rFonts w:cs="Tahoma"/>
          <w:noProof/>
          <w:sz w:val="24"/>
          <w:szCs w:val="24"/>
          <w:lang w:val="ro-RO"/>
        </w:rPr>
        <w:t>:</w:t>
      </w:r>
    </w:p>
    <w:p w:rsidR="00F032D8" w:rsidRDefault="00F032D8" w:rsidP="003878AB">
      <w:pPr>
        <w:pStyle w:val="ListParagraph"/>
        <w:numPr>
          <w:ilvl w:val="0"/>
          <w:numId w:val="8"/>
        </w:numPr>
        <w:spacing w:before="120" w:after="120" w:line="240" w:lineRule="auto"/>
        <w:ind w:left="360"/>
        <w:jc w:val="both"/>
        <w:rPr>
          <w:rFonts w:cs="Tahoma"/>
          <w:noProof/>
          <w:sz w:val="24"/>
          <w:szCs w:val="24"/>
          <w:lang w:val="ro-RO"/>
        </w:rPr>
      </w:pPr>
      <w:r w:rsidRPr="00F032D8">
        <w:rPr>
          <w:rFonts w:cs="Tahoma"/>
          <w:noProof/>
          <w:sz w:val="24"/>
          <w:szCs w:val="24"/>
          <w:lang w:val="ro-RO"/>
        </w:rPr>
        <w:t>Animarea și diversificarea serviciilor culturale oferite de biblioteci</w:t>
      </w:r>
      <w:r w:rsidR="00101801">
        <w:rPr>
          <w:rFonts w:cs="Tahoma"/>
          <w:noProof/>
          <w:sz w:val="24"/>
          <w:szCs w:val="24"/>
          <w:lang w:val="ro-RO"/>
        </w:rPr>
        <w:t>:</w:t>
      </w:r>
    </w:p>
    <w:p w:rsidR="00101801" w:rsidRDefault="00101801" w:rsidP="00101801">
      <w:pPr>
        <w:pStyle w:val="ListParagraph"/>
        <w:numPr>
          <w:ilvl w:val="0"/>
          <w:numId w:val="11"/>
        </w:numPr>
        <w:spacing w:before="120" w:after="120" w:line="240" w:lineRule="auto"/>
        <w:jc w:val="both"/>
        <w:rPr>
          <w:rFonts w:cs="Tahoma"/>
          <w:noProof/>
          <w:sz w:val="24"/>
          <w:szCs w:val="24"/>
          <w:lang w:val="ro-RO"/>
        </w:rPr>
      </w:pPr>
      <w:r>
        <w:rPr>
          <w:rFonts w:cs="Tahoma"/>
          <w:noProof/>
          <w:sz w:val="24"/>
          <w:szCs w:val="24"/>
          <w:lang w:val="ro-RO"/>
        </w:rPr>
        <w:t xml:space="preserve">Identificarea </w:t>
      </w:r>
      <w:r w:rsidRPr="00101801">
        <w:rPr>
          <w:rFonts w:cs="Tahoma"/>
          <w:bCs/>
          <w:noProof/>
          <w:sz w:val="24"/>
          <w:szCs w:val="24"/>
          <w:lang w:val="ro-RO"/>
        </w:rPr>
        <w:t>acțiuni</w:t>
      </w:r>
      <w:r>
        <w:rPr>
          <w:rFonts w:cs="Tahoma"/>
          <w:bCs/>
          <w:noProof/>
          <w:sz w:val="24"/>
          <w:szCs w:val="24"/>
          <w:lang w:val="ro-RO"/>
        </w:rPr>
        <w:t>lor</w:t>
      </w:r>
      <w:r w:rsidRPr="00101801">
        <w:rPr>
          <w:rFonts w:cs="Tahoma"/>
          <w:bCs/>
          <w:noProof/>
          <w:sz w:val="24"/>
          <w:szCs w:val="24"/>
          <w:lang w:val="ro-RO"/>
        </w:rPr>
        <w:t xml:space="preserve"> culturale care au avut succes în </w:t>
      </w:r>
      <w:r>
        <w:rPr>
          <w:rFonts w:cs="Tahoma"/>
          <w:bCs/>
          <w:noProof/>
          <w:sz w:val="24"/>
          <w:szCs w:val="24"/>
          <w:lang w:val="ro-RO"/>
        </w:rPr>
        <w:t>diverse micro</w:t>
      </w:r>
      <w:r w:rsidRPr="00101801">
        <w:rPr>
          <w:rFonts w:cs="Tahoma"/>
          <w:bCs/>
          <w:noProof/>
          <w:sz w:val="24"/>
          <w:szCs w:val="24"/>
          <w:lang w:val="ro-RO"/>
        </w:rPr>
        <w:t>regiuni</w:t>
      </w:r>
      <w:r>
        <w:rPr>
          <w:rFonts w:cs="Tahoma"/>
          <w:bCs/>
          <w:noProof/>
          <w:sz w:val="24"/>
          <w:szCs w:val="24"/>
          <w:lang w:val="ro-RO"/>
        </w:rPr>
        <w:t xml:space="preserve"> și care pot fi multiplicate la nivelul altor microregiuni</w:t>
      </w:r>
    </w:p>
    <w:p w:rsidR="00101801" w:rsidRPr="00101801" w:rsidRDefault="00101801" w:rsidP="00101801">
      <w:pPr>
        <w:pStyle w:val="ListParagraph"/>
        <w:numPr>
          <w:ilvl w:val="0"/>
          <w:numId w:val="11"/>
        </w:numPr>
        <w:spacing w:before="120" w:after="120" w:line="240" w:lineRule="auto"/>
        <w:jc w:val="both"/>
        <w:rPr>
          <w:rFonts w:cs="Tahoma"/>
          <w:noProof/>
          <w:sz w:val="24"/>
          <w:szCs w:val="24"/>
          <w:lang w:val="ro-RO"/>
        </w:rPr>
      </w:pPr>
      <w:r>
        <w:rPr>
          <w:rFonts w:cs="Tahoma"/>
          <w:noProof/>
          <w:sz w:val="24"/>
          <w:szCs w:val="24"/>
          <w:lang w:val="ro-RO"/>
        </w:rPr>
        <w:t xml:space="preserve">Identificarea </w:t>
      </w:r>
      <w:r w:rsidRPr="00101801">
        <w:rPr>
          <w:rFonts w:cs="Tahoma"/>
          <w:bCs/>
          <w:noProof/>
          <w:sz w:val="24"/>
          <w:szCs w:val="24"/>
          <w:lang w:val="ro-RO"/>
        </w:rPr>
        <w:t>localitățile mici și izolate din județ</w:t>
      </w:r>
      <w:r>
        <w:rPr>
          <w:rFonts w:cs="Tahoma"/>
          <w:bCs/>
          <w:noProof/>
          <w:sz w:val="24"/>
          <w:szCs w:val="24"/>
          <w:lang w:val="ro-RO"/>
        </w:rPr>
        <w:t xml:space="preserve"> în care se dorește activarea domeniului cultural</w:t>
      </w:r>
    </w:p>
    <w:p w:rsidR="00101801" w:rsidRPr="00101801" w:rsidRDefault="00101801" w:rsidP="00101801">
      <w:pPr>
        <w:pStyle w:val="ListParagraph"/>
        <w:numPr>
          <w:ilvl w:val="0"/>
          <w:numId w:val="11"/>
        </w:numPr>
        <w:spacing w:before="120" w:after="120" w:line="240" w:lineRule="auto"/>
        <w:jc w:val="both"/>
        <w:rPr>
          <w:rFonts w:cs="Tahoma"/>
          <w:noProof/>
          <w:sz w:val="24"/>
          <w:szCs w:val="24"/>
          <w:lang w:val="ro-RO"/>
        </w:rPr>
      </w:pPr>
      <w:r w:rsidRPr="00101801">
        <w:rPr>
          <w:rFonts w:cs="Tahoma"/>
          <w:bCs/>
          <w:noProof/>
          <w:sz w:val="24"/>
          <w:szCs w:val="24"/>
          <w:lang w:val="ro-RO"/>
        </w:rPr>
        <w:t xml:space="preserve">Crearea de parteneriate între biblioteci și ONG-uri culturale pentru derularea de activități în vederea creșterii interesului pentru </w:t>
      </w:r>
      <w:r>
        <w:rPr>
          <w:rFonts w:cs="Tahoma"/>
          <w:bCs/>
          <w:noProof/>
          <w:sz w:val="24"/>
          <w:szCs w:val="24"/>
          <w:lang w:val="ro-RO"/>
        </w:rPr>
        <w:t>lectură:</w:t>
      </w:r>
    </w:p>
    <w:p w:rsidR="00101801" w:rsidRPr="00101801" w:rsidRDefault="00101801" w:rsidP="00101801">
      <w:pPr>
        <w:pStyle w:val="ListParagraph"/>
        <w:numPr>
          <w:ilvl w:val="1"/>
          <w:numId w:val="11"/>
        </w:numPr>
        <w:spacing w:before="120" w:after="120" w:line="240" w:lineRule="auto"/>
        <w:jc w:val="both"/>
        <w:rPr>
          <w:rFonts w:cs="Tahoma"/>
          <w:noProof/>
          <w:sz w:val="24"/>
          <w:szCs w:val="24"/>
          <w:lang w:val="ro-RO"/>
        </w:rPr>
      </w:pPr>
      <w:r>
        <w:rPr>
          <w:rFonts w:cs="Tahoma"/>
          <w:bCs/>
          <w:noProof/>
          <w:sz w:val="24"/>
          <w:szCs w:val="24"/>
          <w:lang w:val="ro-RO"/>
        </w:rPr>
        <w:t xml:space="preserve">Bibliotecile pot pune la dispoziție spațiul pentru desfășurarea proiectelor propuse de ONG-uri </w:t>
      </w:r>
    </w:p>
    <w:p w:rsidR="00101801" w:rsidRPr="00101801" w:rsidRDefault="00101801" w:rsidP="00101801">
      <w:pPr>
        <w:pStyle w:val="ListParagraph"/>
        <w:numPr>
          <w:ilvl w:val="1"/>
          <w:numId w:val="11"/>
        </w:numPr>
        <w:spacing w:before="120" w:after="120" w:line="240" w:lineRule="auto"/>
        <w:jc w:val="both"/>
        <w:rPr>
          <w:rFonts w:cs="Tahoma"/>
          <w:noProof/>
          <w:sz w:val="24"/>
          <w:szCs w:val="24"/>
          <w:lang w:val="ro-RO"/>
        </w:rPr>
      </w:pPr>
      <w:r>
        <w:rPr>
          <w:rFonts w:cs="Tahoma"/>
          <w:bCs/>
          <w:noProof/>
          <w:sz w:val="24"/>
          <w:szCs w:val="24"/>
          <w:lang w:val="ro-RO"/>
        </w:rPr>
        <w:t xml:space="preserve">Pe parcursul activităților organizate, vor fi promovate serviciile bibliotecilor </w:t>
      </w:r>
    </w:p>
    <w:p w:rsidR="00101801" w:rsidRPr="00101801" w:rsidRDefault="00101801" w:rsidP="00101801">
      <w:pPr>
        <w:pStyle w:val="ListParagraph"/>
        <w:numPr>
          <w:ilvl w:val="1"/>
          <w:numId w:val="11"/>
        </w:numPr>
        <w:spacing w:before="120" w:after="120" w:line="240" w:lineRule="auto"/>
        <w:jc w:val="both"/>
        <w:rPr>
          <w:rFonts w:cs="Tahoma"/>
          <w:noProof/>
          <w:sz w:val="24"/>
          <w:szCs w:val="24"/>
          <w:lang w:val="ro-RO"/>
        </w:rPr>
      </w:pPr>
      <w:r>
        <w:rPr>
          <w:rFonts w:cs="Tahoma"/>
          <w:bCs/>
          <w:noProof/>
          <w:sz w:val="24"/>
          <w:szCs w:val="24"/>
          <w:lang w:val="ro-RO"/>
        </w:rPr>
        <w:t>Identificarea interesului pentru ”biblioteci mobile” și punerea în practică a acestei idei cu ajutorul ONG-urilor din zonă</w:t>
      </w:r>
    </w:p>
    <w:p w:rsidR="00F032D8" w:rsidRPr="00F032D8" w:rsidRDefault="00F032D8" w:rsidP="00F032D8">
      <w:pPr>
        <w:spacing w:before="120" w:after="120" w:line="240" w:lineRule="auto"/>
        <w:ind w:left="1080"/>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Axă prioritară și domeniul major de intervenție din cadrul unui program de dezvoltare regională sau sectorială (</w:t>
      </w:r>
      <w:hyperlink r:id="rId8" w:history="1">
        <w:r w:rsidRPr="003B3FB8">
          <w:rPr>
            <w:rStyle w:val="Hyperlink"/>
            <w:rFonts w:cs="Tahoma"/>
            <w:b/>
            <w:noProof/>
            <w:sz w:val="24"/>
            <w:szCs w:val="24"/>
            <w:lang w:val="ro-RO"/>
          </w:rPr>
          <w:t>http://regio-adrcentru.ro/</w:t>
        </w:r>
      </w:hyperlink>
      <w:r w:rsidRPr="003B3FB8">
        <w:rPr>
          <w:rFonts w:cs="Tahoma"/>
          <w:noProof/>
          <w:sz w:val="24"/>
          <w:szCs w:val="24"/>
          <w:lang w:val="ro-RO"/>
        </w:rPr>
        <w:t xml:space="preserve"> programare-2014-2020) </w:t>
      </w:r>
    </w:p>
    <w:p w:rsidR="003878AB" w:rsidRDefault="003878AB" w:rsidP="00B80330">
      <w:pPr>
        <w:spacing w:before="120" w:after="120" w:line="240" w:lineRule="auto"/>
        <w:jc w:val="both"/>
        <w:rPr>
          <w:rFonts w:cs="Tahoma"/>
          <w:noProof/>
          <w:sz w:val="24"/>
          <w:szCs w:val="24"/>
          <w:lang w:val="ro-RO"/>
        </w:rPr>
      </w:pPr>
      <w:r>
        <w:rPr>
          <w:rFonts w:cs="Tahoma"/>
          <w:noProof/>
          <w:sz w:val="24"/>
          <w:szCs w:val="24"/>
          <w:lang w:val="ro-RO"/>
        </w:rPr>
        <w:t>Strategia Regiunii Centru:</w:t>
      </w:r>
    </w:p>
    <w:p w:rsidR="00B80330" w:rsidRDefault="003878AB" w:rsidP="00B80330">
      <w:pPr>
        <w:spacing w:before="120" w:after="120" w:line="240" w:lineRule="auto"/>
        <w:jc w:val="both"/>
        <w:rPr>
          <w:rFonts w:cs="Tahoma"/>
          <w:noProof/>
          <w:sz w:val="24"/>
          <w:szCs w:val="24"/>
          <w:lang w:val="ro-RO"/>
        </w:rPr>
      </w:pPr>
      <w:r w:rsidRPr="003878AB">
        <w:rPr>
          <w:rFonts w:cs="Tahoma"/>
          <w:noProof/>
          <w:sz w:val="24"/>
          <w:szCs w:val="24"/>
          <w:lang w:val="ro-RO"/>
        </w:rPr>
        <w:t>Domeniul strategic 5. Creșterea atractivității turistice regionale, sprijinirea activităților culturale și recreative</w:t>
      </w:r>
    </w:p>
    <w:p w:rsidR="003878AB" w:rsidRDefault="003878AB" w:rsidP="003878AB">
      <w:pPr>
        <w:spacing w:before="120" w:after="120" w:line="240" w:lineRule="auto"/>
        <w:ind w:left="720"/>
        <w:jc w:val="both"/>
        <w:rPr>
          <w:rFonts w:cs="Tahoma"/>
          <w:noProof/>
          <w:sz w:val="24"/>
          <w:szCs w:val="24"/>
          <w:lang w:val="ro-RO"/>
        </w:rPr>
      </w:pPr>
      <w:r w:rsidRPr="003878AB">
        <w:rPr>
          <w:rFonts w:cs="Tahoma"/>
          <w:noProof/>
          <w:sz w:val="24"/>
          <w:szCs w:val="24"/>
          <w:lang w:val="ro-RO"/>
        </w:rPr>
        <w:t>Obiectivul strategic: Dezvoltarea sectorului turistic și a sectoarelor economice conexe prin valorificarea potențialului natural și antropic al Regiunii Centru și susținerea activităților culturale și recreative</w:t>
      </w:r>
    </w:p>
    <w:p w:rsidR="003878AB" w:rsidRDefault="003878AB" w:rsidP="003878AB">
      <w:pPr>
        <w:spacing w:before="120" w:after="120" w:line="240" w:lineRule="auto"/>
        <w:ind w:left="720"/>
        <w:jc w:val="both"/>
        <w:rPr>
          <w:rFonts w:cs="Tahoma"/>
          <w:noProof/>
          <w:sz w:val="24"/>
          <w:szCs w:val="24"/>
          <w:lang w:val="ro-RO"/>
        </w:rPr>
      </w:pPr>
      <w:r w:rsidRPr="003878AB">
        <w:rPr>
          <w:rFonts w:cs="Tahoma"/>
          <w:noProof/>
          <w:sz w:val="24"/>
          <w:szCs w:val="24"/>
          <w:lang w:val="ro-RO"/>
        </w:rPr>
        <w:lastRenderedPageBreak/>
        <w:t>Prioritatea 5.4. Dezvoltarea infrastructurii culturale, recreative și sprijinirea activităților culturale</w:t>
      </w:r>
      <w:r>
        <w:rPr>
          <w:rFonts w:cs="Tahoma"/>
          <w:noProof/>
          <w:sz w:val="24"/>
          <w:szCs w:val="24"/>
          <w:lang w:val="ro-RO"/>
        </w:rPr>
        <w:t xml:space="preserve">, prin următoarele măsuri: </w:t>
      </w:r>
    </w:p>
    <w:p w:rsidR="003878AB" w:rsidRPr="003878AB" w:rsidRDefault="003878AB" w:rsidP="003878AB">
      <w:pPr>
        <w:spacing w:before="120" w:after="120" w:line="240" w:lineRule="auto"/>
        <w:ind w:left="720"/>
        <w:jc w:val="both"/>
        <w:rPr>
          <w:rFonts w:cs="Tahoma"/>
          <w:i/>
          <w:noProof/>
          <w:sz w:val="24"/>
          <w:szCs w:val="24"/>
          <w:lang w:val="ro-RO"/>
        </w:rPr>
      </w:pPr>
      <w:r>
        <w:rPr>
          <w:rFonts w:cs="Tahoma"/>
          <w:i/>
          <w:noProof/>
          <w:sz w:val="24"/>
          <w:szCs w:val="24"/>
          <w:lang w:val="ro-RO"/>
        </w:rPr>
        <w:t>”</w:t>
      </w:r>
      <w:r w:rsidRPr="003878AB">
        <w:rPr>
          <w:rFonts w:cs="Tahoma"/>
          <w:i/>
          <w:noProof/>
          <w:sz w:val="24"/>
          <w:szCs w:val="24"/>
          <w:lang w:val="ro-RO"/>
        </w:rPr>
        <w:t>Un domeniu în strânsă legătură cu turismul este cel al industriilor creative și culturale. S-a dovedit atât prin experiența internațională cât și prin experiența națională că evenimentele culturale (festivaluri de muzică, de teatru, de film, festivaluri folclorice, serbări populare etc.) au capacitatea de a atrage un număr important de turiști.</w:t>
      </w:r>
      <w:r>
        <w:rPr>
          <w:rFonts w:cs="Tahoma"/>
          <w:i/>
          <w:noProof/>
          <w:sz w:val="24"/>
          <w:szCs w:val="24"/>
          <w:lang w:val="ro-RO"/>
        </w:rPr>
        <w:t>”</w:t>
      </w:r>
    </w:p>
    <w:p w:rsidR="003878AB" w:rsidRPr="003878AB" w:rsidRDefault="003878AB" w:rsidP="003878AB">
      <w:pPr>
        <w:pStyle w:val="ListParagraph"/>
        <w:numPr>
          <w:ilvl w:val="0"/>
          <w:numId w:val="10"/>
        </w:numPr>
        <w:spacing w:before="120" w:after="120" w:line="240" w:lineRule="auto"/>
        <w:jc w:val="both"/>
        <w:rPr>
          <w:rFonts w:cs="Tahoma"/>
          <w:noProof/>
          <w:sz w:val="24"/>
          <w:szCs w:val="24"/>
          <w:lang w:val="ro-RO"/>
        </w:rPr>
      </w:pPr>
      <w:r w:rsidRPr="003878AB">
        <w:rPr>
          <w:rFonts w:cs="Tahoma"/>
          <w:noProof/>
          <w:sz w:val="24"/>
          <w:szCs w:val="24"/>
          <w:lang w:val="ro-RO"/>
        </w:rPr>
        <w:t>5.4.1. Reabilitarea, modernizarea și extinderea infrastructurii culturale și recreative</w:t>
      </w:r>
    </w:p>
    <w:p w:rsidR="003878AB" w:rsidRPr="003878AB" w:rsidRDefault="003878AB" w:rsidP="003878AB">
      <w:pPr>
        <w:pStyle w:val="ListParagraph"/>
        <w:numPr>
          <w:ilvl w:val="0"/>
          <w:numId w:val="10"/>
        </w:numPr>
        <w:spacing w:before="120" w:after="120" w:line="240" w:lineRule="auto"/>
        <w:jc w:val="both"/>
        <w:rPr>
          <w:rFonts w:cs="Tahoma"/>
          <w:noProof/>
          <w:sz w:val="24"/>
          <w:szCs w:val="24"/>
          <w:lang w:val="ro-RO"/>
        </w:rPr>
      </w:pPr>
      <w:r w:rsidRPr="003878AB">
        <w:rPr>
          <w:rFonts w:cs="Tahoma"/>
          <w:noProof/>
          <w:sz w:val="24"/>
          <w:szCs w:val="24"/>
          <w:lang w:val="ro-RO"/>
        </w:rPr>
        <w:t>5.4.2. Conservarea și punerea în valoare a patrimoniului cultural imaterial, susținerea evenimentelor culturale</w:t>
      </w:r>
    </w:p>
    <w:p w:rsidR="003878AB" w:rsidRPr="003B3FB8" w:rsidRDefault="003878AB" w:rsidP="00B80330">
      <w:pPr>
        <w:spacing w:before="120" w:after="120" w:line="240" w:lineRule="auto"/>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b/>
          <w:noProof/>
          <w:sz w:val="24"/>
          <w:szCs w:val="24"/>
          <w:lang w:val="ro-RO"/>
        </w:rPr>
      </w:pPr>
      <w:r w:rsidRPr="003B3FB8">
        <w:rPr>
          <w:rFonts w:cs="Tahoma"/>
          <w:noProof/>
          <w:sz w:val="24"/>
          <w:szCs w:val="24"/>
          <w:lang w:val="ro-RO"/>
        </w:rPr>
        <w:t>Axa prioritară și domeniul major de intervenție în care se încadrează proiectul din strategiile sectoriale în vigoare ale județului harghita</w:t>
      </w:r>
      <w:r w:rsidRPr="003B3FB8">
        <w:rPr>
          <w:rFonts w:cs="Tahoma"/>
          <w:b/>
          <w:noProof/>
          <w:sz w:val="24"/>
          <w:szCs w:val="24"/>
          <w:lang w:val="ro-RO"/>
        </w:rPr>
        <w:t xml:space="preserve"> (</w:t>
      </w:r>
      <w:hyperlink w:history="1">
        <w:r w:rsidRPr="003B3FB8">
          <w:rPr>
            <w:rStyle w:val="Hyperlink"/>
            <w:rFonts w:cs="Tahoma"/>
            <w:b/>
            <w:noProof/>
            <w:sz w:val="24"/>
            <w:szCs w:val="24"/>
            <w:lang w:val="ro-RO"/>
          </w:rPr>
          <w:t>http:// analiza.judetulharghita.ro/strategii-judetene/</w:t>
        </w:r>
      </w:hyperlink>
      <w:r w:rsidRPr="003B3FB8">
        <w:rPr>
          <w:rFonts w:cs="Tahoma"/>
          <w:b/>
          <w:noProof/>
          <w:sz w:val="24"/>
          <w:szCs w:val="24"/>
          <w:lang w:val="ro-RO"/>
        </w:rPr>
        <w:t>)</w:t>
      </w:r>
    </w:p>
    <w:p w:rsidR="00B80330" w:rsidRDefault="00D53EAA" w:rsidP="00EC726F">
      <w:pPr>
        <w:spacing w:before="120" w:after="120" w:line="240" w:lineRule="auto"/>
        <w:jc w:val="both"/>
        <w:rPr>
          <w:rFonts w:cs="Tahoma"/>
          <w:noProof/>
          <w:sz w:val="24"/>
          <w:szCs w:val="24"/>
          <w:lang w:val="ro-RO"/>
        </w:rPr>
      </w:pPr>
      <w:r w:rsidRPr="00D53EAA">
        <w:rPr>
          <w:rFonts w:cs="Tahoma"/>
          <w:noProof/>
          <w:sz w:val="24"/>
          <w:szCs w:val="24"/>
          <w:lang w:val="ro-RO"/>
        </w:rPr>
        <w:t xml:space="preserve">Strategia </w:t>
      </w:r>
      <w:r w:rsidR="003878AB">
        <w:rPr>
          <w:rFonts w:cs="Tahoma"/>
          <w:noProof/>
          <w:sz w:val="24"/>
          <w:szCs w:val="24"/>
          <w:lang w:val="ro-RO"/>
        </w:rPr>
        <w:t xml:space="preserve">de Dezvoltare </w:t>
      </w:r>
      <w:r w:rsidRPr="00D53EAA">
        <w:rPr>
          <w:rFonts w:cs="Tahoma"/>
          <w:noProof/>
          <w:sz w:val="24"/>
          <w:szCs w:val="24"/>
          <w:lang w:val="ro-RO"/>
        </w:rPr>
        <w:t xml:space="preserve">Culturală </w:t>
      </w:r>
      <w:r w:rsidR="00EC726F">
        <w:rPr>
          <w:rFonts w:cs="Tahoma"/>
          <w:noProof/>
          <w:sz w:val="24"/>
          <w:szCs w:val="24"/>
          <w:lang w:val="ro-RO"/>
        </w:rPr>
        <w:t>a Județului Harghita</w:t>
      </w:r>
      <w:r w:rsidR="003878AB">
        <w:rPr>
          <w:rFonts w:cs="Tahoma"/>
          <w:noProof/>
          <w:sz w:val="24"/>
          <w:szCs w:val="24"/>
          <w:lang w:val="ro-RO"/>
        </w:rPr>
        <w:t xml:space="preserve"> pe perioada 2013 - 2020</w:t>
      </w:r>
      <w:r w:rsidR="00EC726F">
        <w:rPr>
          <w:rFonts w:cs="Tahoma"/>
          <w:noProof/>
          <w:sz w:val="24"/>
          <w:szCs w:val="24"/>
          <w:lang w:val="ro-RO"/>
        </w:rPr>
        <w:t xml:space="preserve">, domeniul de dezvoltare: 4. </w:t>
      </w:r>
      <w:r w:rsidR="00EC726F" w:rsidRPr="00EC726F">
        <w:rPr>
          <w:rFonts w:cs="Tahoma"/>
          <w:noProof/>
          <w:sz w:val="24"/>
          <w:szCs w:val="24"/>
          <w:lang w:val="ro-RO"/>
        </w:rPr>
        <w:t>Sprijinirea consumului</w:t>
      </w:r>
      <w:r w:rsidR="00EC726F">
        <w:rPr>
          <w:rFonts w:cs="Tahoma"/>
          <w:noProof/>
          <w:sz w:val="24"/>
          <w:szCs w:val="24"/>
          <w:lang w:val="ro-RO"/>
        </w:rPr>
        <w:t xml:space="preserve"> </w:t>
      </w:r>
      <w:r w:rsidR="00EC726F" w:rsidRPr="00EC726F">
        <w:rPr>
          <w:rFonts w:cs="Tahoma"/>
          <w:noProof/>
          <w:sz w:val="24"/>
          <w:szCs w:val="24"/>
          <w:lang w:val="ro-RO"/>
        </w:rPr>
        <w:t>cultural conştient</w:t>
      </w:r>
      <w:r w:rsidR="00EC726F">
        <w:rPr>
          <w:rFonts w:cs="Tahoma"/>
          <w:noProof/>
          <w:sz w:val="24"/>
          <w:szCs w:val="24"/>
          <w:lang w:val="ro-RO"/>
        </w:rPr>
        <w:t xml:space="preserve">, programele: </w:t>
      </w:r>
    </w:p>
    <w:p w:rsidR="00EC726F" w:rsidRDefault="00EC726F" w:rsidP="00EC726F">
      <w:pPr>
        <w:spacing w:before="120" w:after="120" w:line="240" w:lineRule="auto"/>
        <w:jc w:val="both"/>
        <w:rPr>
          <w:rFonts w:cs="Tahoma"/>
          <w:noProof/>
          <w:sz w:val="24"/>
          <w:szCs w:val="24"/>
          <w:lang w:val="ro-RO"/>
        </w:rPr>
      </w:pPr>
      <w:r w:rsidRPr="00EC726F">
        <w:rPr>
          <w:rFonts w:cs="Tahoma"/>
          <w:noProof/>
          <w:sz w:val="24"/>
          <w:szCs w:val="24"/>
          <w:lang w:val="ro-RO"/>
        </w:rPr>
        <w:t>4.1.Programe tematice anuale care promovează</w:t>
      </w:r>
      <w:r>
        <w:rPr>
          <w:rFonts w:cs="Tahoma"/>
          <w:noProof/>
          <w:sz w:val="24"/>
          <w:szCs w:val="24"/>
          <w:lang w:val="ro-RO"/>
        </w:rPr>
        <w:t xml:space="preserve"> </w:t>
      </w:r>
      <w:r w:rsidRPr="00EC726F">
        <w:rPr>
          <w:rFonts w:cs="Tahoma"/>
          <w:noProof/>
          <w:sz w:val="24"/>
          <w:szCs w:val="24"/>
          <w:lang w:val="ro-RO"/>
        </w:rPr>
        <w:t>consumul conștient de cultură</w:t>
      </w:r>
      <w:r>
        <w:rPr>
          <w:rFonts w:cs="Tahoma"/>
          <w:noProof/>
          <w:sz w:val="24"/>
          <w:szCs w:val="24"/>
          <w:lang w:val="ro-RO"/>
        </w:rPr>
        <w:t>:</w:t>
      </w:r>
    </w:p>
    <w:p w:rsidR="00EC726F" w:rsidRPr="00EC726F" w:rsidRDefault="00EC726F" w:rsidP="00EC726F">
      <w:pPr>
        <w:pStyle w:val="ListParagraph"/>
        <w:numPr>
          <w:ilvl w:val="0"/>
          <w:numId w:val="9"/>
        </w:numPr>
        <w:spacing w:before="120" w:after="120" w:line="240" w:lineRule="auto"/>
        <w:jc w:val="both"/>
        <w:rPr>
          <w:rFonts w:cs="Tahoma"/>
          <w:noProof/>
          <w:sz w:val="24"/>
          <w:szCs w:val="24"/>
          <w:lang w:val="ro-RO"/>
        </w:rPr>
      </w:pPr>
      <w:r>
        <w:rPr>
          <w:rFonts w:cs="Tahoma"/>
          <w:noProof/>
          <w:sz w:val="24"/>
          <w:szCs w:val="24"/>
          <w:lang w:val="ro-RO"/>
        </w:rPr>
        <w:t xml:space="preserve">Includerea bibliotecilor în evenimente anuale tip campanie (ex. </w:t>
      </w:r>
      <w:r w:rsidRPr="00EC726F">
        <w:rPr>
          <w:rFonts w:cs="Tahoma"/>
          <w:noProof/>
          <w:sz w:val="24"/>
          <w:szCs w:val="24"/>
          <w:lang w:val="ro-RO"/>
        </w:rPr>
        <w:t>Anul</w:t>
      </w:r>
      <w:r>
        <w:rPr>
          <w:rFonts w:cs="Tahoma"/>
          <w:noProof/>
          <w:sz w:val="24"/>
          <w:szCs w:val="24"/>
          <w:lang w:val="ro-RO"/>
        </w:rPr>
        <w:t xml:space="preserve"> </w:t>
      </w:r>
      <w:r w:rsidRPr="00EC726F">
        <w:rPr>
          <w:rFonts w:cs="Tahoma"/>
          <w:noProof/>
          <w:sz w:val="24"/>
          <w:szCs w:val="24"/>
          <w:lang w:val="ro-RO"/>
        </w:rPr>
        <w:t>cărţii sau cititului în judeţul Harghita, Anul artei fotografice în judeţul</w:t>
      </w:r>
      <w:r>
        <w:rPr>
          <w:rFonts w:cs="Tahoma"/>
          <w:noProof/>
          <w:sz w:val="24"/>
          <w:szCs w:val="24"/>
          <w:lang w:val="ro-RO"/>
        </w:rPr>
        <w:t xml:space="preserve"> </w:t>
      </w:r>
      <w:r w:rsidRPr="00EC726F">
        <w:rPr>
          <w:rFonts w:cs="Tahoma"/>
          <w:noProof/>
          <w:sz w:val="24"/>
          <w:szCs w:val="24"/>
          <w:lang w:val="ro-RO"/>
        </w:rPr>
        <w:t>Harghita etc</w:t>
      </w:r>
      <w:r>
        <w:rPr>
          <w:rFonts w:cs="Tahoma"/>
          <w:noProof/>
          <w:sz w:val="24"/>
          <w:szCs w:val="24"/>
          <w:lang w:val="ro-RO"/>
        </w:rPr>
        <w:t>)</w:t>
      </w:r>
    </w:p>
    <w:p w:rsidR="00EC726F" w:rsidRDefault="00EC726F" w:rsidP="00EC726F">
      <w:pPr>
        <w:spacing w:before="120" w:after="120" w:line="240" w:lineRule="auto"/>
        <w:jc w:val="both"/>
        <w:rPr>
          <w:rFonts w:cs="Tahoma"/>
          <w:noProof/>
          <w:sz w:val="24"/>
          <w:szCs w:val="24"/>
          <w:lang w:val="ro-RO"/>
        </w:rPr>
      </w:pPr>
      <w:r w:rsidRPr="00EC726F">
        <w:rPr>
          <w:rFonts w:cs="Tahoma"/>
          <w:noProof/>
          <w:sz w:val="24"/>
          <w:szCs w:val="24"/>
          <w:lang w:val="ro-RO"/>
        </w:rPr>
        <w:t>4.2.Un program pentru egalitatea de șanse a</w:t>
      </w:r>
      <w:r>
        <w:rPr>
          <w:rFonts w:cs="Tahoma"/>
          <w:noProof/>
          <w:sz w:val="24"/>
          <w:szCs w:val="24"/>
          <w:lang w:val="ro-RO"/>
        </w:rPr>
        <w:t xml:space="preserve"> </w:t>
      </w:r>
      <w:r w:rsidRPr="00EC726F">
        <w:rPr>
          <w:rFonts w:cs="Tahoma"/>
          <w:noProof/>
          <w:sz w:val="24"/>
          <w:szCs w:val="24"/>
          <w:lang w:val="ro-RO"/>
        </w:rPr>
        <w:t>categoriilor dezavantajate</w:t>
      </w:r>
    </w:p>
    <w:p w:rsidR="00EC726F" w:rsidRPr="00EC726F" w:rsidRDefault="00EC726F" w:rsidP="00EC726F">
      <w:pPr>
        <w:pStyle w:val="ListParagraph"/>
        <w:numPr>
          <w:ilvl w:val="0"/>
          <w:numId w:val="9"/>
        </w:numPr>
        <w:spacing w:before="120" w:after="120" w:line="240" w:lineRule="auto"/>
        <w:jc w:val="both"/>
        <w:rPr>
          <w:rFonts w:cs="Tahoma"/>
          <w:noProof/>
          <w:sz w:val="24"/>
          <w:szCs w:val="24"/>
          <w:lang w:val="ro-RO"/>
        </w:rPr>
      </w:pPr>
      <w:r>
        <w:rPr>
          <w:rFonts w:cs="Tahoma"/>
          <w:noProof/>
          <w:sz w:val="24"/>
          <w:szCs w:val="24"/>
          <w:lang w:val="ro-RO"/>
        </w:rPr>
        <w:t>implementarea</w:t>
      </w:r>
      <w:r w:rsidRPr="00EC726F">
        <w:rPr>
          <w:rFonts w:cs="Tahoma"/>
          <w:noProof/>
          <w:sz w:val="24"/>
          <w:szCs w:val="24"/>
          <w:lang w:val="ro-RO"/>
        </w:rPr>
        <w:t xml:space="preserve"> </w:t>
      </w:r>
      <w:r>
        <w:rPr>
          <w:rFonts w:cs="Tahoma"/>
          <w:noProof/>
          <w:sz w:val="24"/>
          <w:szCs w:val="24"/>
          <w:lang w:val="ro-RO"/>
        </w:rPr>
        <w:t xml:space="preserve">unor </w:t>
      </w:r>
      <w:r w:rsidRPr="00EC726F">
        <w:rPr>
          <w:rFonts w:cs="Tahoma"/>
          <w:noProof/>
          <w:sz w:val="24"/>
          <w:szCs w:val="24"/>
          <w:lang w:val="ro-RO"/>
        </w:rPr>
        <w:t xml:space="preserve">modele de </w:t>
      </w:r>
      <w:r>
        <w:rPr>
          <w:rFonts w:cs="Tahoma"/>
          <w:noProof/>
          <w:sz w:val="24"/>
          <w:szCs w:val="24"/>
          <w:lang w:val="ro-RO"/>
        </w:rPr>
        <w:t>program</w:t>
      </w:r>
      <w:r w:rsidRPr="00EC726F">
        <w:rPr>
          <w:rFonts w:cs="Tahoma"/>
          <w:noProof/>
          <w:sz w:val="24"/>
          <w:szCs w:val="24"/>
          <w:lang w:val="ro-RO"/>
        </w:rPr>
        <w:t xml:space="preserve"> (servicii de biblioteci mobile, donaţii culturale – îmbinate cu alte servicii, pentru că individual aceste programe ar fi mult prea costisitoare.)</w:t>
      </w:r>
      <w:r>
        <w:rPr>
          <w:rFonts w:cs="Tahoma"/>
          <w:noProof/>
          <w:sz w:val="24"/>
          <w:szCs w:val="24"/>
          <w:lang w:val="ro-RO"/>
        </w:rPr>
        <w:t xml:space="preserve"> cu scopul sprijinirii</w:t>
      </w:r>
      <w:r w:rsidRPr="00EC726F">
        <w:rPr>
          <w:rFonts w:cs="Tahoma"/>
          <w:noProof/>
          <w:sz w:val="24"/>
          <w:szCs w:val="24"/>
          <w:lang w:val="ro-RO"/>
        </w:rPr>
        <w:t xml:space="preserve"> şanselor zonelor şi grupurilor defavorizate la consumul cultural</w:t>
      </w:r>
      <w:r>
        <w:rPr>
          <w:rFonts w:cs="Tahoma"/>
          <w:noProof/>
          <w:sz w:val="24"/>
          <w:szCs w:val="24"/>
          <w:lang w:val="ro-RO"/>
        </w:rPr>
        <w:t xml:space="preserve"> pentru </w:t>
      </w:r>
      <w:r w:rsidRPr="00EC726F">
        <w:rPr>
          <w:rFonts w:cs="Tahoma"/>
          <w:noProof/>
          <w:sz w:val="24"/>
          <w:szCs w:val="24"/>
          <w:lang w:val="ro-RO"/>
        </w:rPr>
        <w:t>creşterea şanselor de egalitate</w:t>
      </w:r>
    </w:p>
    <w:p w:rsidR="00EC726F" w:rsidRPr="00EC726F" w:rsidRDefault="00EC726F" w:rsidP="00EC726F">
      <w:pPr>
        <w:spacing w:before="120" w:after="120" w:line="240" w:lineRule="auto"/>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Istoricul ideii de proiect (se vor prezenta eventualele inițiative și programe derulate deja, care pot fi incluse în proiect, inclusiv specificarea sursei de finanțare din care a fost realizată activitatea respectivă)</w:t>
      </w:r>
    </w:p>
    <w:p w:rsidR="00B80330" w:rsidRPr="003B3FB8" w:rsidRDefault="00B80330" w:rsidP="00B80330">
      <w:pPr>
        <w:spacing w:before="120" w:after="120" w:line="240" w:lineRule="auto"/>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Lista documentațiilor necesare (studii de fezabilitate, proiect tehnic, studii topografice, plan de construcții, plan de afaceri, hotărâri UAT, inclusiv calendarul realizării acestora, modalitatea de finanțare) în cazul în care aceste documentații au fost realizate în prealabil, se va menționa data până când documentația este valabilă</w:t>
      </w:r>
    </w:p>
    <w:p w:rsidR="00B80330" w:rsidRDefault="00B80330" w:rsidP="00B80330">
      <w:pPr>
        <w:spacing w:before="120" w:after="120" w:line="240" w:lineRule="auto"/>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Grupul țintă și beneficiarii (se va indica cine beneficiază sau cine este afectat de rezultatele proiectului, direct sau indirect), cuantificat unde e cazul</w:t>
      </w:r>
    </w:p>
    <w:p w:rsidR="0016317D" w:rsidRPr="00B60E36" w:rsidRDefault="0016317D" w:rsidP="0016317D">
      <w:pPr>
        <w:spacing w:before="120" w:after="120" w:line="240" w:lineRule="auto"/>
        <w:jc w:val="both"/>
        <w:rPr>
          <w:rFonts w:cs="Tahoma"/>
          <w:noProof/>
          <w:sz w:val="24"/>
          <w:szCs w:val="24"/>
          <w:lang w:val="ro-RO"/>
        </w:rPr>
      </w:pPr>
      <w:r w:rsidRPr="00B60E36">
        <w:rPr>
          <w:rFonts w:cs="Tahoma"/>
          <w:noProof/>
          <w:sz w:val="24"/>
          <w:szCs w:val="24"/>
          <w:lang w:val="ro-RO"/>
        </w:rPr>
        <w:t xml:space="preserve">Populația </w:t>
      </w:r>
      <w:r>
        <w:rPr>
          <w:rFonts w:cs="Tahoma"/>
          <w:noProof/>
          <w:sz w:val="24"/>
          <w:szCs w:val="24"/>
          <w:lang w:val="ro-RO"/>
        </w:rPr>
        <w:t>județului Harghita:</w:t>
      </w:r>
      <w:r w:rsidRPr="00B60E36">
        <w:rPr>
          <w:rFonts w:cs="Tahoma"/>
          <w:noProof/>
          <w:sz w:val="24"/>
          <w:szCs w:val="24"/>
          <w:lang w:val="ro-RO"/>
        </w:rPr>
        <w:t xml:space="preserve"> </w:t>
      </w:r>
      <w:r w:rsidRPr="008C5CE9">
        <w:rPr>
          <w:rFonts w:cs="Tahoma"/>
          <w:noProof/>
          <w:sz w:val="24"/>
          <w:szCs w:val="24"/>
          <w:lang w:val="ro-RO"/>
        </w:rPr>
        <w:t>333</w:t>
      </w:r>
      <w:r>
        <w:rPr>
          <w:rFonts w:cs="Tahoma"/>
          <w:noProof/>
          <w:sz w:val="24"/>
          <w:szCs w:val="24"/>
          <w:lang w:val="ro-RO"/>
        </w:rPr>
        <w:t>.</w:t>
      </w:r>
      <w:r w:rsidRPr="008C5CE9">
        <w:rPr>
          <w:rFonts w:cs="Tahoma"/>
          <w:noProof/>
          <w:sz w:val="24"/>
          <w:szCs w:val="24"/>
          <w:lang w:val="ro-RO"/>
        </w:rPr>
        <w:t>674</w:t>
      </w:r>
      <w:r>
        <w:rPr>
          <w:rFonts w:cs="Tahoma"/>
          <w:noProof/>
          <w:sz w:val="24"/>
          <w:szCs w:val="24"/>
          <w:lang w:val="ro-RO"/>
        </w:rPr>
        <w:t xml:space="preserve"> </w:t>
      </w:r>
      <w:r w:rsidRPr="00B60E36">
        <w:rPr>
          <w:rFonts w:cs="Tahoma"/>
          <w:noProof/>
          <w:sz w:val="24"/>
          <w:szCs w:val="24"/>
          <w:lang w:val="ro-RO"/>
        </w:rPr>
        <w:t>locuitori, care vor beneficia de:</w:t>
      </w:r>
    </w:p>
    <w:p w:rsidR="0016317D" w:rsidRDefault="0016317D" w:rsidP="0016317D">
      <w:pPr>
        <w:pStyle w:val="ListParagraph"/>
        <w:numPr>
          <w:ilvl w:val="0"/>
          <w:numId w:val="12"/>
        </w:numPr>
        <w:spacing w:before="120" w:after="120" w:line="240" w:lineRule="auto"/>
        <w:ind w:left="720" w:hanging="360"/>
        <w:jc w:val="both"/>
        <w:rPr>
          <w:rFonts w:cs="Tahoma"/>
          <w:noProof/>
          <w:sz w:val="24"/>
          <w:szCs w:val="24"/>
          <w:lang w:val="ro-RO"/>
        </w:rPr>
      </w:pPr>
      <w:r>
        <w:rPr>
          <w:rFonts w:cs="Tahoma"/>
          <w:noProof/>
          <w:sz w:val="24"/>
          <w:szCs w:val="24"/>
          <w:lang w:val="ro-RO"/>
        </w:rPr>
        <w:t xml:space="preserve">Creșterea calității vieții prin dezvoltarea activităților culturale și creșterea consumului de lectură </w:t>
      </w:r>
    </w:p>
    <w:p w:rsidR="00B80330" w:rsidRPr="009F7ADA" w:rsidRDefault="00B80330" w:rsidP="009F7ADA">
      <w:pPr>
        <w:pStyle w:val="ListParagraph"/>
        <w:spacing w:before="120" w:after="120" w:line="240" w:lineRule="auto"/>
        <w:jc w:val="both"/>
        <w:rPr>
          <w:rFonts w:cs="Tahoma"/>
          <w:i/>
          <w:noProof/>
          <w:color w:val="5B9BD5" w:themeColor="accent1"/>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Rezultatele anticipate – se vor prezenta rezultatele anticipate pentru obiectivul principal și cele specifice, inclusiv indicatorii de realizare (valori existente la data prezentării fișei de proiect, și valori ce sunt estimate a fi atinse la implementarea proiectului)</w:t>
      </w:r>
    </w:p>
    <w:p w:rsidR="00F032D8" w:rsidRDefault="00F032D8" w:rsidP="0016317D">
      <w:pPr>
        <w:pStyle w:val="ListParagraph"/>
        <w:spacing w:before="120" w:after="120" w:line="240" w:lineRule="auto"/>
        <w:ind w:left="0"/>
        <w:contextualSpacing w:val="0"/>
        <w:jc w:val="both"/>
        <w:rPr>
          <w:rFonts w:cs="Tahoma"/>
          <w:noProof/>
          <w:sz w:val="24"/>
          <w:szCs w:val="24"/>
          <w:lang w:val="ro-RO"/>
        </w:rPr>
      </w:pPr>
      <w:r w:rsidRPr="000A255B">
        <w:rPr>
          <w:rFonts w:cs="Tahoma"/>
          <w:b/>
          <w:noProof/>
          <w:sz w:val="24"/>
          <w:szCs w:val="24"/>
          <w:u w:val="single"/>
          <w:lang w:val="ro-RO"/>
        </w:rPr>
        <w:t>Impactul estimat</w:t>
      </w:r>
      <w:r>
        <w:rPr>
          <w:rFonts w:cs="Tahoma"/>
          <w:noProof/>
          <w:sz w:val="24"/>
          <w:szCs w:val="24"/>
          <w:lang w:val="ro-RO"/>
        </w:rPr>
        <w:t>:</w:t>
      </w:r>
    </w:p>
    <w:p w:rsidR="00F032D8" w:rsidRDefault="00F032D8" w:rsidP="0016317D">
      <w:pPr>
        <w:pStyle w:val="ListParagraph"/>
        <w:numPr>
          <w:ilvl w:val="0"/>
          <w:numId w:val="8"/>
        </w:numPr>
        <w:spacing w:before="120" w:after="120" w:line="240" w:lineRule="auto"/>
        <w:ind w:left="360"/>
        <w:jc w:val="both"/>
        <w:rPr>
          <w:rFonts w:cs="Tahoma"/>
          <w:noProof/>
          <w:sz w:val="24"/>
          <w:szCs w:val="24"/>
          <w:lang w:val="ro-RO"/>
        </w:rPr>
      </w:pPr>
      <w:r w:rsidRPr="00F032D8">
        <w:rPr>
          <w:rFonts w:cs="Tahoma"/>
          <w:noProof/>
          <w:sz w:val="24"/>
          <w:szCs w:val="24"/>
          <w:lang w:val="ro-RO"/>
        </w:rPr>
        <w:t>Creşterea nivelului de conştientizare a populaţiei cu privire la ef</w:t>
      </w:r>
      <w:r>
        <w:rPr>
          <w:rFonts w:cs="Tahoma"/>
          <w:noProof/>
          <w:sz w:val="24"/>
          <w:szCs w:val="24"/>
          <w:lang w:val="ro-RO"/>
        </w:rPr>
        <w:t>ectele schimbărilor climatice;</w:t>
      </w:r>
    </w:p>
    <w:p w:rsidR="00F032D8" w:rsidRDefault="00F032D8" w:rsidP="0016317D">
      <w:pPr>
        <w:pStyle w:val="ListParagraph"/>
        <w:numPr>
          <w:ilvl w:val="0"/>
          <w:numId w:val="8"/>
        </w:numPr>
        <w:spacing w:before="120" w:after="120" w:line="240" w:lineRule="auto"/>
        <w:ind w:left="360"/>
        <w:jc w:val="both"/>
        <w:rPr>
          <w:rFonts w:cs="Tahoma"/>
          <w:noProof/>
          <w:sz w:val="24"/>
          <w:szCs w:val="24"/>
          <w:lang w:val="ro-RO"/>
        </w:rPr>
      </w:pPr>
      <w:r w:rsidRPr="00F032D8">
        <w:rPr>
          <w:rFonts w:cs="Tahoma"/>
          <w:noProof/>
          <w:sz w:val="24"/>
          <w:szCs w:val="24"/>
          <w:lang w:val="ro-RO"/>
        </w:rPr>
        <w:t>Dezvoltarea conceptului de educaţie ecologică încă din şcoală;</w:t>
      </w:r>
    </w:p>
    <w:p w:rsidR="00F032D8" w:rsidRDefault="00F032D8" w:rsidP="0016317D">
      <w:pPr>
        <w:pStyle w:val="ListParagraph"/>
        <w:numPr>
          <w:ilvl w:val="0"/>
          <w:numId w:val="8"/>
        </w:numPr>
        <w:spacing w:before="120" w:after="120" w:line="240" w:lineRule="auto"/>
        <w:ind w:left="360"/>
        <w:jc w:val="both"/>
        <w:rPr>
          <w:rFonts w:cs="Tahoma"/>
          <w:noProof/>
          <w:sz w:val="24"/>
          <w:szCs w:val="24"/>
          <w:lang w:val="ro-RO"/>
        </w:rPr>
      </w:pPr>
      <w:r w:rsidRPr="00F032D8">
        <w:rPr>
          <w:rFonts w:cs="Tahoma"/>
          <w:noProof/>
          <w:sz w:val="24"/>
          <w:szCs w:val="24"/>
          <w:lang w:val="ro-RO"/>
        </w:rPr>
        <w:t>Refacerea și conservarea biodiversității locale;</w:t>
      </w:r>
    </w:p>
    <w:p w:rsidR="00F032D8" w:rsidRDefault="00F032D8" w:rsidP="0016317D">
      <w:pPr>
        <w:pStyle w:val="ListParagraph"/>
        <w:numPr>
          <w:ilvl w:val="0"/>
          <w:numId w:val="8"/>
        </w:numPr>
        <w:spacing w:before="120" w:after="120" w:line="240" w:lineRule="auto"/>
        <w:ind w:left="360"/>
        <w:jc w:val="both"/>
        <w:rPr>
          <w:rFonts w:cs="Tahoma"/>
          <w:noProof/>
          <w:sz w:val="24"/>
          <w:szCs w:val="24"/>
          <w:lang w:val="ro-RO"/>
        </w:rPr>
      </w:pPr>
      <w:r w:rsidRPr="00F032D8">
        <w:rPr>
          <w:rFonts w:cs="Tahoma"/>
          <w:noProof/>
          <w:sz w:val="24"/>
          <w:szCs w:val="24"/>
          <w:lang w:val="ro-RO"/>
        </w:rPr>
        <w:t>Adaptarea la efectele schimbărilor climatice;</w:t>
      </w:r>
    </w:p>
    <w:p w:rsidR="00F032D8" w:rsidRDefault="00F032D8" w:rsidP="0016317D">
      <w:pPr>
        <w:pStyle w:val="ListParagraph"/>
        <w:numPr>
          <w:ilvl w:val="0"/>
          <w:numId w:val="8"/>
        </w:numPr>
        <w:spacing w:before="120" w:after="120" w:line="240" w:lineRule="auto"/>
        <w:ind w:left="360"/>
        <w:jc w:val="both"/>
        <w:rPr>
          <w:rFonts w:cs="Tahoma"/>
          <w:noProof/>
          <w:sz w:val="24"/>
          <w:szCs w:val="24"/>
          <w:lang w:val="ro-RO"/>
        </w:rPr>
      </w:pPr>
      <w:r w:rsidRPr="00F032D8">
        <w:rPr>
          <w:rFonts w:cs="Tahoma"/>
          <w:noProof/>
          <w:sz w:val="24"/>
          <w:szCs w:val="24"/>
          <w:lang w:val="ro-RO"/>
        </w:rPr>
        <w:t>Creşterea gradului de protecţie şi conservare a biodiversităţii şi refacerea ecosistemelor degradate;</w:t>
      </w:r>
    </w:p>
    <w:p w:rsidR="00F032D8" w:rsidRDefault="00F032D8" w:rsidP="0016317D">
      <w:pPr>
        <w:pStyle w:val="ListParagraph"/>
        <w:numPr>
          <w:ilvl w:val="0"/>
          <w:numId w:val="8"/>
        </w:numPr>
        <w:spacing w:before="120" w:after="120" w:line="240" w:lineRule="auto"/>
        <w:ind w:left="360"/>
        <w:jc w:val="both"/>
        <w:rPr>
          <w:rFonts w:cs="Tahoma"/>
          <w:noProof/>
          <w:sz w:val="24"/>
          <w:szCs w:val="24"/>
          <w:lang w:val="ro-RO"/>
        </w:rPr>
      </w:pPr>
      <w:r w:rsidRPr="00F032D8">
        <w:rPr>
          <w:rFonts w:cs="Tahoma"/>
          <w:noProof/>
          <w:sz w:val="24"/>
          <w:szCs w:val="24"/>
          <w:lang w:val="ro-RO"/>
        </w:rPr>
        <w:t>Îmbunătățirea stării de conservare a speciilor şi habitatelor de importanţă comunitară;</w:t>
      </w:r>
    </w:p>
    <w:p w:rsidR="00F032D8" w:rsidRDefault="00F032D8" w:rsidP="0016317D">
      <w:pPr>
        <w:pStyle w:val="ListParagraph"/>
        <w:numPr>
          <w:ilvl w:val="0"/>
          <w:numId w:val="8"/>
        </w:numPr>
        <w:spacing w:before="120" w:after="120" w:line="240" w:lineRule="auto"/>
        <w:ind w:left="360"/>
        <w:jc w:val="both"/>
        <w:rPr>
          <w:rFonts w:cs="Tahoma"/>
          <w:noProof/>
          <w:sz w:val="24"/>
          <w:szCs w:val="24"/>
          <w:lang w:val="ro-RO"/>
        </w:rPr>
      </w:pPr>
      <w:r w:rsidRPr="00F032D8">
        <w:rPr>
          <w:rFonts w:cs="Tahoma"/>
          <w:noProof/>
          <w:sz w:val="24"/>
          <w:szCs w:val="24"/>
          <w:lang w:val="ro-RO"/>
        </w:rPr>
        <w:t>Stimularea creşterii nivelului de cunoaştere a b</w:t>
      </w:r>
      <w:r>
        <w:rPr>
          <w:rFonts w:cs="Tahoma"/>
          <w:noProof/>
          <w:sz w:val="24"/>
          <w:szCs w:val="24"/>
          <w:lang w:val="ro-RO"/>
        </w:rPr>
        <w:t>iodiversităţii şi ecosistemelor.</w:t>
      </w:r>
    </w:p>
    <w:p w:rsidR="00B80330" w:rsidRPr="00B80330" w:rsidRDefault="00B80330" w:rsidP="00B80330">
      <w:pPr>
        <w:spacing w:before="120" w:after="120" w:line="240" w:lineRule="auto"/>
        <w:jc w:val="both"/>
        <w:rPr>
          <w:rFonts w:cs="Tahoma"/>
          <w:noProof/>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Descrierea activităților ce trebuie întreprinse pentru pregătirea proiectului, indicarea responsabililor și a surselor de finanțare posibile</w:t>
      </w:r>
    </w:p>
    <w:p w:rsidR="00B80330" w:rsidRDefault="00B80330" w:rsidP="00DD0CD9">
      <w:pPr>
        <w:pStyle w:val="ListParagraph"/>
        <w:spacing w:before="120" w:after="120" w:line="240" w:lineRule="auto"/>
        <w:jc w:val="both"/>
        <w:rPr>
          <w:rFonts w:cs="Tahoma"/>
          <w:i/>
          <w:noProof/>
          <w:color w:val="5B9BD5" w:themeColor="accent1"/>
          <w:sz w:val="24"/>
          <w:szCs w:val="24"/>
          <w:lang w:val="ro-RO"/>
        </w:rPr>
      </w:pPr>
    </w:p>
    <w:p w:rsidR="00BF3FE4" w:rsidRPr="00BF3FE4" w:rsidRDefault="00BF3FE4" w:rsidP="00BF3FE4">
      <w:pPr>
        <w:pStyle w:val="ListParagraph"/>
        <w:numPr>
          <w:ilvl w:val="0"/>
          <w:numId w:val="9"/>
        </w:numPr>
        <w:spacing w:before="120" w:after="120" w:line="240" w:lineRule="auto"/>
        <w:jc w:val="both"/>
        <w:rPr>
          <w:rFonts w:cs="Tahoma"/>
          <w:noProof/>
          <w:sz w:val="24"/>
          <w:szCs w:val="24"/>
          <w:lang w:val="ro-RO"/>
        </w:rPr>
      </w:pPr>
      <w:r w:rsidRPr="00BF3FE4">
        <w:rPr>
          <w:rFonts w:cs="Tahoma"/>
          <w:noProof/>
          <w:sz w:val="24"/>
          <w:szCs w:val="24"/>
          <w:lang w:val="ro-RO"/>
        </w:rPr>
        <w:t xml:space="preserve">Identificarea </w:t>
      </w:r>
      <w:r w:rsidRPr="00BF3FE4">
        <w:rPr>
          <w:rFonts w:cs="Tahoma"/>
          <w:bCs/>
          <w:noProof/>
          <w:sz w:val="24"/>
          <w:szCs w:val="24"/>
          <w:lang w:val="ro-RO"/>
        </w:rPr>
        <w:t>acțiunilor culturale care au avut succes în diverse microregiuni și care pot fi multiplicate la nivelul altor microregiuni</w:t>
      </w:r>
    </w:p>
    <w:p w:rsidR="00BF3FE4" w:rsidRPr="00BF3FE4" w:rsidRDefault="00BF3FE4" w:rsidP="00BF3FE4">
      <w:pPr>
        <w:pStyle w:val="ListParagraph"/>
        <w:numPr>
          <w:ilvl w:val="0"/>
          <w:numId w:val="9"/>
        </w:numPr>
        <w:spacing w:before="120" w:after="120" w:line="240" w:lineRule="auto"/>
        <w:jc w:val="both"/>
        <w:rPr>
          <w:rFonts w:cs="Tahoma"/>
          <w:noProof/>
          <w:sz w:val="24"/>
          <w:szCs w:val="24"/>
          <w:lang w:val="ro-RO"/>
        </w:rPr>
      </w:pPr>
      <w:r w:rsidRPr="00BF3FE4">
        <w:rPr>
          <w:rFonts w:cs="Tahoma"/>
          <w:noProof/>
          <w:sz w:val="24"/>
          <w:szCs w:val="24"/>
          <w:lang w:val="ro-RO"/>
        </w:rPr>
        <w:t xml:space="preserve">Identificarea </w:t>
      </w:r>
      <w:r w:rsidRPr="00BF3FE4">
        <w:rPr>
          <w:rFonts w:cs="Tahoma"/>
          <w:bCs/>
          <w:noProof/>
          <w:sz w:val="24"/>
          <w:szCs w:val="24"/>
          <w:lang w:val="ro-RO"/>
        </w:rPr>
        <w:t>localitățile mici și izolate din județ în care se dorește activarea domeniului cultural</w:t>
      </w:r>
    </w:p>
    <w:p w:rsidR="00BF3FE4" w:rsidRDefault="00BF3FE4" w:rsidP="00BF3FE4">
      <w:pPr>
        <w:pStyle w:val="ListParagraph"/>
        <w:numPr>
          <w:ilvl w:val="0"/>
          <w:numId w:val="9"/>
        </w:numPr>
        <w:spacing w:before="120" w:after="120" w:line="240" w:lineRule="auto"/>
        <w:jc w:val="both"/>
        <w:rPr>
          <w:rFonts w:cs="Tahoma"/>
          <w:bCs/>
          <w:noProof/>
          <w:sz w:val="24"/>
          <w:szCs w:val="24"/>
          <w:lang w:val="ro-RO"/>
        </w:rPr>
      </w:pPr>
      <w:r w:rsidRPr="00101801">
        <w:rPr>
          <w:rFonts w:cs="Tahoma"/>
          <w:bCs/>
          <w:noProof/>
          <w:sz w:val="24"/>
          <w:szCs w:val="24"/>
          <w:lang w:val="ro-RO"/>
        </w:rPr>
        <w:t xml:space="preserve">Crearea de parteneriate între biblioteci și ONG-uri culturale pentru derularea de activități în vederea creșterii interesului pentru </w:t>
      </w:r>
      <w:r>
        <w:rPr>
          <w:rFonts w:cs="Tahoma"/>
          <w:bCs/>
          <w:noProof/>
          <w:sz w:val="24"/>
          <w:szCs w:val="24"/>
          <w:lang w:val="ro-RO"/>
        </w:rPr>
        <w:t>lectură</w:t>
      </w:r>
    </w:p>
    <w:p w:rsidR="00BF3FE4" w:rsidRPr="00DD0CD9" w:rsidRDefault="00BF3FE4" w:rsidP="00BF3FE4">
      <w:pPr>
        <w:pStyle w:val="ListParagraph"/>
        <w:spacing w:before="120" w:after="120" w:line="240" w:lineRule="auto"/>
        <w:jc w:val="both"/>
        <w:rPr>
          <w:rFonts w:cs="Tahoma"/>
          <w:i/>
          <w:noProof/>
          <w:color w:val="5B9BD5" w:themeColor="accent1"/>
          <w:sz w:val="24"/>
          <w:szCs w:val="24"/>
          <w:lang w:val="ro-RO"/>
        </w:rPr>
      </w:pPr>
    </w:p>
    <w:p w:rsidR="003B3FB8" w:rsidRP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Aspecte legale și administrative care trebuie reglementate pentru realizarea proiectului, inclusiv concordanța cu politicile UE și legislația națională. De asemenea, se vor preciza următoarele aspecte juridice:</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Există litigii (drept de proprietate imobiliară, intelectuală, etc) care pot afecta realizarea proiectului</w:t>
      </w:r>
    </w:p>
    <w:p w:rsidR="00B80330" w:rsidRPr="003B3FB8" w:rsidRDefault="00B80330" w:rsidP="00B80330">
      <w:pPr>
        <w:spacing w:before="120" w:after="120" w:line="240" w:lineRule="auto"/>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Situația juridică a imobilelor care vor fi incluse în realizarea proiectului (în cazul imobilelor existente situația juridică actuală și eventualele schimbări pe parcursul și după implementarea proiectului, iar în situația unor construcții noi, situația juridică propusă, inclusiv în cazul în care vor fi mai mulți beneficiari)</w:t>
      </w:r>
    </w:p>
    <w:p w:rsidR="00B80330" w:rsidRDefault="00B80330" w:rsidP="00AB3508">
      <w:pPr>
        <w:pStyle w:val="ListParagraph"/>
        <w:spacing w:before="120" w:after="120" w:line="240" w:lineRule="auto"/>
        <w:jc w:val="both"/>
        <w:rPr>
          <w:rFonts w:cs="Tahoma"/>
          <w:i/>
          <w:noProof/>
          <w:color w:val="5B9BD5" w:themeColor="accent1"/>
          <w:sz w:val="24"/>
          <w:szCs w:val="24"/>
          <w:lang w:val="ro-RO"/>
        </w:rPr>
      </w:pPr>
    </w:p>
    <w:p w:rsidR="00B80330" w:rsidRDefault="00BF3FE4" w:rsidP="00AB3508">
      <w:pPr>
        <w:pStyle w:val="ListParagraph"/>
        <w:spacing w:before="120" w:after="120" w:line="240" w:lineRule="auto"/>
        <w:jc w:val="both"/>
        <w:rPr>
          <w:rFonts w:cs="Tahoma"/>
          <w:noProof/>
          <w:sz w:val="24"/>
          <w:szCs w:val="24"/>
          <w:lang w:val="ro-RO"/>
        </w:rPr>
      </w:pPr>
      <w:r w:rsidRPr="00BF3FE4">
        <w:rPr>
          <w:rFonts w:cs="Tahoma"/>
          <w:noProof/>
          <w:sz w:val="24"/>
          <w:szCs w:val="24"/>
          <w:lang w:val="ro-RO"/>
        </w:rPr>
        <w:t>Nu există litigii ori alte probleme juridice în momentul de față.</w:t>
      </w:r>
    </w:p>
    <w:p w:rsidR="00BF3FE4" w:rsidRPr="00BF3FE4" w:rsidRDefault="00BF3FE4" w:rsidP="00AB3508">
      <w:pPr>
        <w:pStyle w:val="ListParagraph"/>
        <w:spacing w:before="120" w:after="120" w:line="240" w:lineRule="auto"/>
        <w:jc w:val="both"/>
        <w:rPr>
          <w:rFonts w:cs="Tahoma"/>
          <w:noProof/>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Calendarul orientativ pentru implementarea proiectului, inclusiv pregătirea și monitorizarea ulterioară a proiectului</w:t>
      </w:r>
    </w:p>
    <w:p w:rsidR="00BF3FE4" w:rsidRPr="00BF3FE4" w:rsidRDefault="00BF3FE4" w:rsidP="00BF3FE4">
      <w:pPr>
        <w:pStyle w:val="ListParagraph"/>
        <w:spacing w:before="120" w:after="120" w:line="240" w:lineRule="auto"/>
        <w:jc w:val="both"/>
        <w:rPr>
          <w:rFonts w:cstheme="minorHAnsi"/>
          <w:sz w:val="24"/>
          <w:szCs w:val="24"/>
          <w:lang w:val="ro-RO"/>
        </w:rPr>
      </w:pPr>
      <w:r w:rsidRPr="00BF3FE4">
        <w:rPr>
          <w:rFonts w:cstheme="minorHAnsi"/>
          <w:sz w:val="24"/>
          <w:szCs w:val="24"/>
          <w:lang w:val="ro-RO"/>
        </w:rPr>
        <w:lastRenderedPageBreak/>
        <w:t>În urma aprobării proiectului, acesta se poate realiza într-o perioadă de 1 an.</w:t>
      </w:r>
    </w:p>
    <w:p w:rsidR="00B80330" w:rsidRDefault="00B80330" w:rsidP="00B80330">
      <w:pPr>
        <w:spacing w:before="120" w:after="120" w:line="240" w:lineRule="auto"/>
        <w:jc w:val="both"/>
        <w:rPr>
          <w:rFonts w:cs="Tahoma"/>
          <w:noProof/>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 xml:space="preserve">Riscurile ce pot apărea pe parcursul proiectului, inclusiv efectele asupra mediului înconjurător dacă e cazul </w:t>
      </w:r>
    </w:p>
    <w:p w:rsidR="00BF3FE4" w:rsidRPr="000A139C" w:rsidRDefault="00BF3FE4" w:rsidP="00BF3FE4">
      <w:pPr>
        <w:spacing w:before="120" w:after="120" w:line="240" w:lineRule="auto"/>
        <w:ind w:firstLine="720"/>
        <w:jc w:val="both"/>
        <w:rPr>
          <w:rFonts w:cs="Tahoma"/>
          <w:b/>
          <w:noProof/>
          <w:sz w:val="24"/>
          <w:szCs w:val="24"/>
          <w:u w:val="single"/>
          <w:lang w:val="ro-RO"/>
        </w:rPr>
      </w:pPr>
      <w:r w:rsidRPr="000A139C">
        <w:rPr>
          <w:rFonts w:cs="Tahoma"/>
          <w:b/>
          <w:noProof/>
          <w:sz w:val="24"/>
          <w:szCs w:val="24"/>
          <w:u w:val="single"/>
          <w:lang w:val="ro-RO"/>
        </w:rPr>
        <w:t>Riscuri de natură financiară</w:t>
      </w:r>
    </w:p>
    <w:p w:rsidR="00BF3FE4" w:rsidRPr="000A139C" w:rsidRDefault="00BF3FE4" w:rsidP="00BF3FE4">
      <w:pPr>
        <w:pStyle w:val="ListParagraph"/>
        <w:numPr>
          <w:ilvl w:val="0"/>
          <w:numId w:val="14"/>
        </w:numPr>
        <w:tabs>
          <w:tab w:val="left" w:pos="360"/>
        </w:tabs>
        <w:spacing w:before="120" w:after="120" w:line="240" w:lineRule="auto"/>
        <w:ind w:left="0" w:firstLine="0"/>
        <w:jc w:val="both"/>
        <w:rPr>
          <w:rFonts w:cs="Tahoma"/>
          <w:noProof/>
          <w:sz w:val="24"/>
          <w:szCs w:val="24"/>
          <w:lang w:val="ro-RO"/>
        </w:rPr>
      </w:pPr>
      <w:r w:rsidRPr="000A139C">
        <w:rPr>
          <w:rFonts w:cs="Tahoma"/>
          <w:noProof/>
          <w:sz w:val="24"/>
          <w:szCs w:val="24"/>
          <w:lang w:val="ro-RO"/>
        </w:rPr>
        <w:t xml:space="preserve">apariția de cheltuieli neprevăzute și lipsa surselor pentru susținerea inițiativei </w:t>
      </w:r>
    </w:p>
    <w:p w:rsidR="00BF3FE4" w:rsidRPr="000A139C" w:rsidRDefault="00BF3FE4" w:rsidP="00BF3FE4">
      <w:pPr>
        <w:spacing w:before="120" w:after="120" w:line="240" w:lineRule="auto"/>
        <w:ind w:left="720"/>
        <w:jc w:val="both"/>
        <w:rPr>
          <w:rFonts w:cs="Tahoma"/>
          <w:b/>
          <w:noProof/>
          <w:sz w:val="24"/>
          <w:szCs w:val="24"/>
          <w:u w:val="single"/>
          <w:lang w:val="ro-RO"/>
        </w:rPr>
      </w:pPr>
      <w:r w:rsidRPr="000A139C">
        <w:rPr>
          <w:rFonts w:cs="Tahoma"/>
          <w:b/>
          <w:noProof/>
          <w:sz w:val="24"/>
          <w:szCs w:val="24"/>
          <w:u w:val="single"/>
          <w:lang w:val="ro-RO"/>
        </w:rPr>
        <w:t>Riscuri ce țin de personalul care asigură managementul proiectului</w:t>
      </w:r>
    </w:p>
    <w:p w:rsidR="00BF3FE4" w:rsidRPr="000A139C" w:rsidRDefault="00BF3FE4" w:rsidP="00BF3FE4">
      <w:pPr>
        <w:pStyle w:val="ListParagraph"/>
        <w:numPr>
          <w:ilvl w:val="0"/>
          <w:numId w:val="14"/>
        </w:numPr>
        <w:tabs>
          <w:tab w:val="left" w:pos="360"/>
        </w:tabs>
        <w:spacing w:before="120" w:after="120" w:line="240" w:lineRule="auto"/>
        <w:ind w:left="0" w:firstLine="0"/>
        <w:jc w:val="both"/>
        <w:rPr>
          <w:rFonts w:cs="Tahoma"/>
          <w:noProof/>
          <w:sz w:val="24"/>
          <w:szCs w:val="24"/>
          <w:lang w:val="ro-RO"/>
        </w:rPr>
      </w:pPr>
      <w:r w:rsidRPr="000A139C">
        <w:rPr>
          <w:rFonts w:cs="Tahoma"/>
          <w:noProof/>
          <w:sz w:val="24"/>
          <w:szCs w:val="24"/>
          <w:lang w:val="ro-RO"/>
        </w:rPr>
        <w:t>lipsa de coordonare între părțile implicate în implementarea proiectului</w:t>
      </w:r>
    </w:p>
    <w:p w:rsidR="00BF3FE4" w:rsidRPr="000A139C" w:rsidRDefault="00BF3FE4" w:rsidP="00BF3FE4">
      <w:pPr>
        <w:pStyle w:val="ListParagraph"/>
        <w:numPr>
          <w:ilvl w:val="0"/>
          <w:numId w:val="14"/>
        </w:numPr>
        <w:tabs>
          <w:tab w:val="left" w:pos="360"/>
        </w:tabs>
        <w:spacing w:before="120" w:after="120" w:line="240" w:lineRule="auto"/>
        <w:ind w:left="0" w:firstLine="0"/>
        <w:jc w:val="both"/>
        <w:rPr>
          <w:rFonts w:cs="Tahoma"/>
          <w:noProof/>
          <w:sz w:val="24"/>
          <w:szCs w:val="24"/>
          <w:lang w:val="ro-RO"/>
        </w:rPr>
      </w:pPr>
      <w:r w:rsidRPr="000A139C">
        <w:rPr>
          <w:rFonts w:cs="Tahoma"/>
          <w:noProof/>
          <w:sz w:val="24"/>
          <w:szCs w:val="24"/>
          <w:lang w:val="ro-RO"/>
        </w:rPr>
        <w:t>necorelarea activităților în cadrul echipei proiectului</w:t>
      </w:r>
    </w:p>
    <w:p w:rsidR="00BF3FE4" w:rsidRPr="000A139C" w:rsidRDefault="00BF3FE4" w:rsidP="00BF3FE4">
      <w:pPr>
        <w:spacing w:before="120" w:after="120" w:line="240" w:lineRule="auto"/>
        <w:ind w:firstLine="720"/>
        <w:jc w:val="both"/>
        <w:rPr>
          <w:rFonts w:cs="Tahoma"/>
          <w:b/>
          <w:noProof/>
          <w:sz w:val="24"/>
          <w:szCs w:val="24"/>
          <w:u w:val="single"/>
          <w:lang w:val="ro-RO"/>
        </w:rPr>
      </w:pPr>
      <w:r w:rsidRPr="000A139C">
        <w:rPr>
          <w:rFonts w:cs="Tahoma"/>
          <w:b/>
          <w:noProof/>
          <w:sz w:val="24"/>
          <w:szCs w:val="24"/>
          <w:u w:val="single"/>
          <w:lang w:val="ro-RO"/>
        </w:rPr>
        <w:t>Riscuri aferente activităților proiectului</w:t>
      </w:r>
    </w:p>
    <w:p w:rsidR="00BF3FE4" w:rsidRPr="000A139C" w:rsidRDefault="00BF3FE4" w:rsidP="00BF3FE4">
      <w:pPr>
        <w:pStyle w:val="ListParagraph"/>
        <w:numPr>
          <w:ilvl w:val="0"/>
          <w:numId w:val="14"/>
        </w:numPr>
        <w:tabs>
          <w:tab w:val="left" w:pos="360"/>
        </w:tabs>
        <w:spacing w:before="120" w:after="120" w:line="240" w:lineRule="auto"/>
        <w:ind w:left="0" w:firstLine="0"/>
        <w:jc w:val="both"/>
        <w:rPr>
          <w:rFonts w:cs="Tahoma"/>
          <w:noProof/>
          <w:sz w:val="24"/>
          <w:szCs w:val="24"/>
          <w:lang w:val="ro-RO"/>
        </w:rPr>
      </w:pPr>
      <w:r w:rsidRPr="000A139C">
        <w:rPr>
          <w:rFonts w:cs="Tahoma"/>
          <w:noProof/>
          <w:sz w:val="24"/>
          <w:szCs w:val="24"/>
          <w:lang w:val="ro-RO"/>
        </w:rPr>
        <w:t>neîncadrarea în termenele de realizare ale activităților propuse</w:t>
      </w:r>
    </w:p>
    <w:p w:rsidR="00BF3FE4" w:rsidRPr="000A139C" w:rsidRDefault="00BF3FE4" w:rsidP="00BF3FE4">
      <w:pPr>
        <w:pStyle w:val="ListParagraph"/>
        <w:numPr>
          <w:ilvl w:val="0"/>
          <w:numId w:val="14"/>
        </w:numPr>
        <w:tabs>
          <w:tab w:val="left" w:pos="360"/>
        </w:tabs>
        <w:spacing w:before="120" w:after="120" w:line="240" w:lineRule="auto"/>
        <w:ind w:left="0" w:firstLine="0"/>
        <w:jc w:val="both"/>
        <w:rPr>
          <w:rFonts w:cs="Tahoma"/>
          <w:noProof/>
          <w:sz w:val="24"/>
          <w:szCs w:val="24"/>
          <w:lang w:val="ro-RO"/>
        </w:rPr>
      </w:pPr>
      <w:r w:rsidRPr="000A139C">
        <w:rPr>
          <w:rFonts w:cs="Tahoma"/>
          <w:noProof/>
          <w:sz w:val="24"/>
          <w:szCs w:val="24"/>
          <w:lang w:val="ro-RO"/>
        </w:rPr>
        <w:t>schimbări legislative care pot aduce întârzieri în implementarea contractului</w:t>
      </w:r>
    </w:p>
    <w:p w:rsidR="00B80330" w:rsidRPr="003B3FB8" w:rsidRDefault="00B80330" w:rsidP="00B80330">
      <w:pPr>
        <w:spacing w:before="120" w:after="120" w:line="240" w:lineRule="auto"/>
        <w:jc w:val="both"/>
        <w:rPr>
          <w:rFonts w:cs="Tahoma"/>
          <w:noProof/>
          <w:sz w:val="24"/>
          <w:szCs w:val="24"/>
          <w:lang w:val="ro-RO"/>
        </w:rPr>
      </w:pPr>
    </w:p>
    <w:p w:rsidR="00EC767B"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 xml:space="preserve">Sustenabilitatea proiectului </w:t>
      </w:r>
    </w:p>
    <w:p w:rsidR="00BF3FE4" w:rsidRDefault="00BF3FE4" w:rsidP="00BF3FE4">
      <w:pPr>
        <w:spacing w:before="120" w:after="120" w:line="240" w:lineRule="auto"/>
        <w:ind w:firstLine="360"/>
        <w:jc w:val="both"/>
        <w:rPr>
          <w:rFonts w:cstheme="minorHAnsi"/>
          <w:sz w:val="24"/>
          <w:szCs w:val="24"/>
          <w:lang w:val="ro-RO"/>
        </w:rPr>
      </w:pPr>
    </w:p>
    <w:p w:rsidR="00BF3FE4" w:rsidRPr="00BF3FE4" w:rsidRDefault="00BF3FE4" w:rsidP="00BF3FE4">
      <w:pPr>
        <w:spacing w:before="120" w:after="120" w:line="240" w:lineRule="auto"/>
        <w:ind w:firstLine="360"/>
        <w:jc w:val="both"/>
        <w:rPr>
          <w:rFonts w:cstheme="minorHAnsi"/>
          <w:sz w:val="24"/>
          <w:szCs w:val="24"/>
          <w:lang w:val="ro-RO"/>
        </w:rPr>
      </w:pPr>
      <w:r w:rsidRPr="00BF3FE4">
        <w:rPr>
          <w:rFonts w:cstheme="minorHAnsi"/>
          <w:sz w:val="24"/>
          <w:szCs w:val="24"/>
          <w:lang w:val="ro-RO"/>
        </w:rPr>
        <w:t>Proiectul este sustenabil in totalitate.</w:t>
      </w:r>
    </w:p>
    <w:p w:rsidR="00EC767B"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 xml:space="preserve">  Bugetul estimat al proiectului, inclusiv capitolele de cheltuieli preconizate </w:t>
      </w:r>
    </w:p>
    <w:p w:rsidR="00B80330" w:rsidRDefault="00B80330" w:rsidP="00EC767B">
      <w:pPr>
        <w:pStyle w:val="ListParagraph"/>
        <w:spacing w:before="120" w:after="120" w:line="240" w:lineRule="auto"/>
        <w:jc w:val="both"/>
        <w:rPr>
          <w:rFonts w:cs="Tahoma"/>
          <w:i/>
          <w:noProof/>
          <w:color w:val="5B9BD5" w:themeColor="accent1"/>
          <w:sz w:val="24"/>
          <w:szCs w:val="24"/>
          <w:lang w:val="ro-RO"/>
        </w:rPr>
      </w:pPr>
    </w:p>
    <w:p w:rsidR="00B80330" w:rsidRPr="00BF3FE4" w:rsidRDefault="00BF3FE4" w:rsidP="00EC767B">
      <w:pPr>
        <w:pStyle w:val="ListParagraph"/>
        <w:spacing w:before="120" w:after="120" w:line="240" w:lineRule="auto"/>
        <w:jc w:val="both"/>
        <w:rPr>
          <w:rFonts w:cs="Tahoma"/>
          <w:noProof/>
          <w:sz w:val="24"/>
          <w:szCs w:val="24"/>
          <w:lang w:val="ro-RO"/>
        </w:rPr>
      </w:pPr>
      <w:r w:rsidRPr="00BF3FE4">
        <w:rPr>
          <w:rFonts w:cs="Tahoma"/>
          <w:noProof/>
          <w:sz w:val="24"/>
          <w:szCs w:val="24"/>
          <w:lang w:val="ro-RO"/>
        </w:rPr>
        <w:t>Bugetul estimativ al proiectului este de 80.000 eur.</w:t>
      </w:r>
    </w:p>
    <w:p w:rsidR="00BF3FE4" w:rsidRPr="00EC767B" w:rsidRDefault="00BF3FE4" w:rsidP="00EC767B">
      <w:pPr>
        <w:pStyle w:val="ListParagraph"/>
        <w:spacing w:before="120" w:after="120" w:line="240" w:lineRule="auto"/>
        <w:jc w:val="both"/>
        <w:rPr>
          <w:rFonts w:cs="Tahoma"/>
          <w:i/>
          <w:noProof/>
          <w:color w:val="5B9BD5" w:themeColor="accent1"/>
          <w:sz w:val="24"/>
          <w:szCs w:val="24"/>
          <w:lang w:val="ro-RO"/>
        </w:rPr>
      </w:pPr>
    </w:p>
    <w:p w:rsidR="003040A4"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Sursele de finanțare (inclusiv sursele bugetare locale, credite), termene limită petru depunerea cererii de finanțare, nivelul contribuției proprii necesare, în cazul fondurilor nerambursabile</w:t>
      </w:r>
    </w:p>
    <w:p w:rsidR="00BF3FE4" w:rsidRPr="00BF3FE4" w:rsidRDefault="00BF3FE4" w:rsidP="00F032D8">
      <w:pPr>
        <w:spacing w:before="120" w:after="120" w:line="240" w:lineRule="auto"/>
        <w:ind w:left="720"/>
        <w:jc w:val="both"/>
        <w:rPr>
          <w:rFonts w:cs="Tahoma"/>
          <w:noProof/>
          <w:sz w:val="24"/>
          <w:szCs w:val="24"/>
          <w:lang w:val="ro-RO"/>
        </w:rPr>
      </w:pPr>
      <w:bookmarkStart w:id="1" w:name="_GoBack"/>
    </w:p>
    <w:p w:rsidR="00BF3FE4" w:rsidRPr="00BF3FE4" w:rsidRDefault="00BF3FE4" w:rsidP="00F032D8">
      <w:pPr>
        <w:spacing w:before="120" w:after="120" w:line="240" w:lineRule="auto"/>
        <w:ind w:left="720"/>
        <w:jc w:val="both"/>
        <w:rPr>
          <w:rFonts w:cs="Tahoma"/>
          <w:noProof/>
          <w:sz w:val="24"/>
          <w:szCs w:val="24"/>
          <w:lang w:val="ro-RO"/>
        </w:rPr>
      </w:pPr>
      <w:r w:rsidRPr="00BF3FE4">
        <w:rPr>
          <w:rFonts w:cs="Tahoma"/>
          <w:noProof/>
          <w:sz w:val="24"/>
          <w:szCs w:val="24"/>
          <w:lang w:val="ro-RO"/>
        </w:rPr>
        <w:t>Surse de finanțare pot surse bugetare ale instituțiilor beneficiare și surse ale unor investiții private.</w:t>
      </w:r>
    </w:p>
    <w:bookmarkEnd w:id="1"/>
    <w:p w:rsidR="00F032D8" w:rsidRPr="00BF3FE4" w:rsidRDefault="00F032D8" w:rsidP="00F032D8">
      <w:pPr>
        <w:spacing w:before="120" w:after="120" w:line="240" w:lineRule="auto"/>
        <w:ind w:left="720"/>
        <w:jc w:val="both"/>
        <w:rPr>
          <w:rFonts w:cs="Tahoma"/>
          <w:noProof/>
          <w:sz w:val="24"/>
          <w:szCs w:val="24"/>
          <w:lang w:val="ro-RO"/>
        </w:rPr>
      </w:pPr>
    </w:p>
    <w:sectPr w:rsidR="00F032D8" w:rsidRPr="00BF3FE4" w:rsidSect="003B3FB8">
      <w:headerReference w:type="default" r:id="rId9"/>
      <w:footerReference w:type="default" r:id="rId10"/>
      <w:pgSz w:w="11909" w:h="16834" w:code="9"/>
      <w:pgMar w:top="216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1819" w:rsidRDefault="00FB1819" w:rsidP="008854DD">
      <w:pPr>
        <w:spacing w:after="0" w:line="240" w:lineRule="auto"/>
      </w:pPr>
      <w:r>
        <w:separator/>
      </w:r>
    </w:p>
  </w:endnote>
  <w:endnote w:type="continuationSeparator" w:id="0">
    <w:p w:rsidR="00FB1819" w:rsidRDefault="00FB1819" w:rsidP="0088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8854DD" w:rsidP="002C0942">
    <w:pPr>
      <w:pStyle w:val="Footer"/>
      <w:ind w:left="1080" w:firstLine="4680"/>
      <w:jc w:val="right"/>
      <w:rPr>
        <w:lang w:val="ro-RO"/>
      </w:rPr>
    </w:pPr>
    <w:r>
      <w:rPr>
        <w:noProof/>
        <w:sz w:val="24"/>
        <w:szCs w:val="24"/>
      </w:rPr>
      <mc:AlternateContent>
        <mc:Choice Requires="wps">
          <w:drawing>
            <wp:anchor distT="0" distB="0" distL="114300" distR="114300" simplePos="0" relativeHeight="251663360" behindDoc="0" locked="0" layoutInCell="1" allowOverlap="1" wp14:anchorId="1A50083C" wp14:editId="0B58959B">
              <wp:simplePos x="0" y="0"/>
              <wp:positionH relativeFrom="column">
                <wp:posOffset>5146740</wp:posOffset>
              </wp:positionH>
              <wp:positionV relativeFrom="paragraph">
                <wp:posOffset>-85090</wp:posOffset>
              </wp:positionV>
              <wp:extent cx="1140922" cy="0"/>
              <wp:effectExtent l="0" t="0" r="21590" b="19050"/>
              <wp:wrapNone/>
              <wp:docPr id="56" name="Straight Connector 56"/>
              <wp:cNvGraphicFramePr/>
              <a:graphic xmlns:a="http://schemas.openxmlformats.org/drawingml/2006/main">
                <a:graphicData uri="http://schemas.microsoft.com/office/word/2010/wordprocessingShape">
                  <wps:wsp>
                    <wps:cNvCnPr/>
                    <wps:spPr>
                      <a:xfrm>
                        <a:off x="0" y="0"/>
                        <a:ext cx="1140922" cy="0"/>
                      </a:xfrm>
                      <a:prstGeom prst="line">
                        <a:avLst/>
                      </a:prstGeom>
                      <a:ln w="254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3486EF" id="Straight Connector 5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5.25pt,-6.7pt" to="495.1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" strokecolor="#002060" strokeweight="2pt">
              <v:stroke joinstyle="miter"/>
            </v:line>
          </w:pict>
        </mc:Fallback>
      </mc:AlternateContent>
    </w:r>
    <w:r>
      <w:rPr>
        <w:lang w:val="ro-RO"/>
      </w:rPr>
      <w:t xml:space="preserve">pag. </w:t>
    </w:r>
    <w:r>
      <w:rPr>
        <w:lang w:val="ro-RO"/>
      </w:rPr>
      <w:fldChar w:fldCharType="begin"/>
    </w:r>
    <w:r>
      <w:rPr>
        <w:lang w:val="ro-RO"/>
      </w:rPr>
      <w:instrText xml:space="preserve"> PAGE   \* MERGEFORMAT </w:instrText>
    </w:r>
    <w:r>
      <w:rPr>
        <w:lang w:val="ro-RO"/>
      </w:rPr>
      <w:fldChar w:fldCharType="separate"/>
    </w:r>
    <w:r w:rsidR="00BF3FE4">
      <w:rPr>
        <w:noProof/>
        <w:lang w:val="ro-RO"/>
      </w:rPr>
      <w:t>4</w:t>
    </w:r>
    <w:r>
      <w:rPr>
        <w:lang w:val="ro-RO"/>
      </w:rPr>
      <w:fldChar w:fldCharType="end"/>
    </w:r>
    <w:r>
      <w:rPr>
        <w:lang w:val="ro-RO"/>
      </w:rPr>
      <w:t xml:space="preserve"> din </w:t>
    </w:r>
    <w:r>
      <w:rPr>
        <w:lang w:val="ro-RO"/>
      </w:rPr>
      <w:fldChar w:fldCharType="begin"/>
    </w:r>
    <w:r>
      <w:rPr>
        <w:lang w:val="ro-RO"/>
      </w:rPr>
      <w:instrText xml:space="preserve"> NUMPAGES   \* MERGEFORMAT </w:instrText>
    </w:r>
    <w:r>
      <w:rPr>
        <w:lang w:val="ro-RO"/>
      </w:rPr>
      <w:fldChar w:fldCharType="separate"/>
    </w:r>
    <w:r w:rsidR="00BF3FE4">
      <w:rPr>
        <w:noProof/>
        <w:lang w:val="ro-RO"/>
      </w:rPr>
      <w:t>5</w:t>
    </w:r>
    <w:r>
      <w:rPr>
        <w:lang w:val="ro-R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1819" w:rsidRDefault="00FB1819" w:rsidP="008854DD">
      <w:pPr>
        <w:spacing w:after="0" w:line="240" w:lineRule="auto"/>
      </w:pPr>
      <w:r>
        <w:separator/>
      </w:r>
    </w:p>
  </w:footnote>
  <w:footnote w:type="continuationSeparator" w:id="0">
    <w:p w:rsidR="00FB1819" w:rsidRDefault="00FB1819" w:rsidP="00885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2C0942" w:rsidP="00D53EAA">
    <w:pPr>
      <w:pStyle w:val="Header"/>
      <w:pBdr>
        <w:bottom w:val="single" w:sz="4" w:space="1" w:color="auto"/>
      </w:pBdr>
      <w:ind w:left="1440"/>
      <w:jc w:val="center"/>
      <w:rPr>
        <w:b/>
        <w:noProof/>
        <w:color w:val="1F3864" w:themeColor="accent5" w:themeShade="80"/>
        <w:sz w:val="24"/>
        <w:szCs w:val="24"/>
        <w:lang w:val="ro-RO"/>
      </w:rPr>
    </w:pPr>
    <w:r w:rsidRPr="008854DD">
      <w:rPr>
        <w:noProof/>
        <w:color w:val="1F3864" w:themeColor="accent5" w:themeShade="80"/>
        <w:sz w:val="24"/>
        <w:szCs w:val="24"/>
      </w:rPr>
      <w:drawing>
        <wp:anchor distT="0" distB="0" distL="114300" distR="114300" simplePos="0" relativeHeight="251658240" behindDoc="0" locked="0" layoutInCell="1" allowOverlap="1" wp14:anchorId="204B61C5" wp14:editId="06F27466">
          <wp:simplePos x="0" y="0"/>
          <wp:positionH relativeFrom="column">
            <wp:posOffset>-13970</wp:posOffset>
          </wp:positionH>
          <wp:positionV relativeFrom="paragraph">
            <wp:posOffset>-162733</wp:posOffset>
          </wp:positionV>
          <wp:extent cx="1013460" cy="864870"/>
          <wp:effectExtent l="0" t="0" r="0" b="0"/>
          <wp:wrapThrough wrapText="bothSides">
            <wp:wrapPolygon edited="0">
              <wp:start x="0" y="0"/>
              <wp:lineTo x="0" y="20934"/>
              <wp:lineTo x="21113" y="20934"/>
              <wp:lineTo x="21113" y="0"/>
              <wp:lineTo x="0" y="0"/>
            </wp:wrapPolygon>
          </wp:wrapThrough>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3460" cy="864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854DD">
      <w:rPr>
        <w:noProof/>
        <w:sz w:val="24"/>
        <w:szCs w:val="24"/>
      </w:rPr>
      <w:drawing>
        <wp:anchor distT="0" distB="0" distL="114300" distR="114300" simplePos="0" relativeHeight="251660288" behindDoc="1" locked="0" layoutInCell="1" allowOverlap="1" wp14:anchorId="1E681884" wp14:editId="1A8140EB">
          <wp:simplePos x="0" y="0"/>
          <wp:positionH relativeFrom="column">
            <wp:posOffset>4634230</wp:posOffset>
          </wp:positionH>
          <wp:positionV relativeFrom="paragraph">
            <wp:posOffset>502285</wp:posOffset>
          </wp:positionV>
          <wp:extent cx="1578610" cy="411480"/>
          <wp:effectExtent l="0" t="0" r="2540" b="7620"/>
          <wp:wrapTight wrapText="bothSides">
            <wp:wrapPolygon edited="0">
              <wp:start x="0" y="0"/>
              <wp:lineTo x="0" y="21000"/>
              <wp:lineTo x="21374" y="21000"/>
              <wp:lineTo x="21374" y="0"/>
              <wp:lineTo x="0" y="0"/>
            </wp:wrapPolygon>
          </wp:wrapTight>
          <wp:docPr id="58" name="Picture 58" descr="Sz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z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8610" cy="4114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854DD">
      <w:rPr>
        <w:noProof/>
        <w:sz w:val="24"/>
        <w:szCs w:val="24"/>
      </w:rPr>
      <w:drawing>
        <wp:anchor distT="0" distB="0" distL="114300" distR="114300" simplePos="0" relativeHeight="251659264" behindDoc="1" locked="0" layoutInCell="1" allowOverlap="1" wp14:anchorId="6BA43D5A" wp14:editId="16D29890">
          <wp:simplePos x="0" y="0"/>
          <wp:positionH relativeFrom="column">
            <wp:posOffset>2992120</wp:posOffset>
          </wp:positionH>
          <wp:positionV relativeFrom="paragraph">
            <wp:posOffset>537845</wp:posOffset>
          </wp:positionV>
          <wp:extent cx="1295400" cy="314325"/>
          <wp:effectExtent l="0" t="0" r="0" b="9525"/>
          <wp:wrapTight wrapText="bothSides">
            <wp:wrapPolygon edited="0">
              <wp:start x="0" y="0"/>
              <wp:lineTo x="0" y="19636"/>
              <wp:lineTo x="19376" y="20945"/>
              <wp:lineTo x="21282" y="20945"/>
              <wp:lineTo x="21282" y="2618"/>
              <wp:lineTo x="18741" y="0"/>
              <wp:lineTo x="0" y="0"/>
            </wp:wrapPolygon>
          </wp:wrapTight>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a:ln>
                    <a:noFill/>
                  </a:ln>
                </pic:spPr>
              </pic:pic>
            </a:graphicData>
          </a:graphic>
          <wp14:sizeRelH relativeFrom="page">
            <wp14:pctWidth>0</wp14:pctWidth>
          </wp14:sizeRelH>
          <wp14:sizeRelV relativeFrom="page">
            <wp14:pctHeight>0</wp14:pctHeight>
          </wp14:sizeRelV>
        </wp:anchor>
      </w:drawing>
    </w:r>
    <w:r w:rsidR="008854DD" w:rsidRPr="008854DD">
      <w:rPr>
        <w:b/>
        <w:noProof/>
        <w:color w:val="1F3864" w:themeColor="accent5" w:themeShade="80"/>
        <w:sz w:val="24"/>
        <w:szCs w:val="24"/>
        <w:lang w:val="ro-RO"/>
      </w:rPr>
      <w:t>”</w:t>
    </w:r>
    <w:r>
      <w:rPr>
        <w:b/>
        <w:noProof/>
        <w:color w:val="1F3864" w:themeColor="accent5" w:themeShade="80"/>
        <w:sz w:val="24"/>
        <w:szCs w:val="24"/>
        <w:lang w:val="ro-RO"/>
      </w:rPr>
      <w:t xml:space="preserve">Servicii de realizare a unui portofoliu de proiecte de dezvoltare la nivelul județului </w:t>
    </w:r>
    <w:r w:rsidR="008854DD" w:rsidRPr="008854DD">
      <w:rPr>
        <w:b/>
        <w:noProof/>
        <w:color w:val="1F3864" w:themeColor="accent5" w:themeShade="80"/>
        <w:sz w:val="24"/>
        <w:szCs w:val="24"/>
        <w:lang w:val="ro-RO"/>
      </w:rPr>
      <w:t xml:space="preserve"> Harghita”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54365"/>
    <w:multiLevelType w:val="hybridMultilevel"/>
    <w:tmpl w:val="EE1E8E6A"/>
    <w:lvl w:ilvl="0" w:tplc="0409000F">
      <w:start w:val="1"/>
      <w:numFmt w:val="decimal"/>
      <w:lvlText w:val="%1."/>
      <w:lvlJc w:val="left"/>
      <w:pPr>
        <w:ind w:left="1440" w:hanging="360"/>
      </w:pPr>
      <w:rPr>
        <w:rFonts w:hint="default"/>
        <w:color w:val="auto"/>
      </w:rPr>
    </w:lvl>
    <w:lvl w:ilvl="1" w:tplc="04090001">
      <w:start w:val="1"/>
      <w:numFmt w:val="bullet"/>
      <w:lvlText w:val=""/>
      <w:lvlJc w:val="left"/>
      <w:pPr>
        <w:ind w:left="2160" w:hanging="360"/>
      </w:pPr>
      <w:rPr>
        <w:rFonts w:ascii="Symbol" w:hAnsi="Symbol"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 w15:restartNumberingAfterBreak="0">
    <w:nsid w:val="103C7AB5"/>
    <w:multiLevelType w:val="hybridMultilevel"/>
    <w:tmpl w:val="AD2AA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2894C97"/>
    <w:multiLevelType w:val="hybridMultilevel"/>
    <w:tmpl w:val="EE1E8E6A"/>
    <w:lvl w:ilvl="0" w:tplc="0409000F">
      <w:start w:val="1"/>
      <w:numFmt w:val="decimal"/>
      <w:lvlText w:val="%1."/>
      <w:lvlJc w:val="left"/>
      <w:pPr>
        <w:ind w:left="1440" w:hanging="360"/>
      </w:pPr>
      <w:rPr>
        <w:rFonts w:hint="default"/>
        <w:color w:val="auto"/>
      </w:rPr>
    </w:lvl>
    <w:lvl w:ilvl="1" w:tplc="04090001">
      <w:start w:val="1"/>
      <w:numFmt w:val="bullet"/>
      <w:lvlText w:val=""/>
      <w:lvlJc w:val="left"/>
      <w:pPr>
        <w:ind w:left="2160" w:hanging="360"/>
      </w:pPr>
      <w:rPr>
        <w:rFonts w:ascii="Symbol" w:hAnsi="Symbol"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14995E40"/>
    <w:multiLevelType w:val="multilevel"/>
    <w:tmpl w:val="30B29AE8"/>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7931FDA"/>
    <w:multiLevelType w:val="hybridMultilevel"/>
    <w:tmpl w:val="5A8289EA"/>
    <w:lvl w:ilvl="0" w:tplc="04180005">
      <w:start w:val="1"/>
      <w:numFmt w:val="bullet"/>
      <w:lvlText w:val=""/>
      <w:lvlJc w:val="left"/>
      <w:pPr>
        <w:ind w:left="2160" w:hanging="360"/>
      </w:pPr>
      <w:rPr>
        <w:rFonts w:ascii="Wingdings" w:hAnsi="Wingdings"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5" w15:restartNumberingAfterBreak="0">
    <w:nsid w:val="2A1D4A65"/>
    <w:multiLevelType w:val="hybridMultilevel"/>
    <w:tmpl w:val="7FF2C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7420C5F"/>
    <w:multiLevelType w:val="hybridMultilevel"/>
    <w:tmpl w:val="F6E0A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7F33D9"/>
    <w:multiLevelType w:val="hybridMultilevel"/>
    <w:tmpl w:val="6EE6D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2A281C"/>
    <w:multiLevelType w:val="hybridMultilevel"/>
    <w:tmpl w:val="C8E0E8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6374D1D"/>
    <w:multiLevelType w:val="hybridMultilevel"/>
    <w:tmpl w:val="20EA14AA"/>
    <w:lvl w:ilvl="0" w:tplc="0958F034">
      <w:start w:val="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1B8123E"/>
    <w:multiLevelType w:val="hybridMultilevel"/>
    <w:tmpl w:val="B6FA0D22"/>
    <w:lvl w:ilvl="0" w:tplc="4D7CFBEC">
      <w:start w:val="1"/>
      <w:numFmt w:val="bullet"/>
      <w:lvlText w:val=""/>
      <w:lvlJc w:val="left"/>
      <w:pPr>
        <w:ind w:left="1440" w:hanging="360"/>
      </w:pPr>
      <w:rPr>
        <w:rFonts w:ascii="Wingdings" w:hAnsi="Wingdings" w:hint="default"/>
        <w:color w:val="auto"/>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7634795F"/>
    <w:multiLevelType w:val="hybridMultilevel"/>
    <w:tmpl w:val="718439DC"/>
    <w:lvl w:ilvl="0" w:tplc="06DEE2D4">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6B30CA1"/>
    <w:multiLevelType w:val="hybridMultilevel"/>
    <w:tmpl w:val="4BF80044"/>
    <w:lvl w:ilvl="0" w:tplc="88665374">
      <w:numFmt w:val="bullet"/>
      <w:lvlText w:val="•"/>
      <w:lvlJc w:val="left"/>
      <w:pPr>
        <w:ind w:left="360" w:hanging="720"/>
      </w:pPr>
      <w:rPr>
        <w:rFonts w:ascii="Calibri" w:eastAsiaTheme="minorHAnsi" w:hAnsi="Calibri" w:cs="Tahoma"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77B40DF2"/>
    <w:multiLevelType w:val="hybridMultilevel"/>
    <w:tmpl w:val="2EF013D8"/>
    <w:lvl w:ilvl="0" w:tplc="0409000F">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1"/>
  </w:num>
  <w:num w:numId="3">
    <w:abstractNumId w:val="3"/>
  </w:num>
  <w:num w:numId="4">
    <w:abstractNumId w:val="9"/>
  </w:num>
  <w:num w:numId="5">
    <w:abstractNumId w:val="5"/>
  </w:num>
  <w:num w:numId="6">
    <w:abstractNumId w:val="1"/>
  </w:num>
  <w:num w:numId="7">
    <w:abstractNumId w:val="13"/>
  </w:num>
  <w:num w:numId="8">
    <w:abstractNumId w:val="10"/>
  </w:num>
  <w:num w:numId="9">
    <w:abstractNumId w:val="6"/>
  </w:num>
  <w:num w:numId="10">
    <w:abstractNumId w:val="8"/>
  </w:num>
  <w:num w:numId="11">
    <w:abstractNumId w:val="0"/>
  </w:num>
  <w:num w:numId="12">
    <w:abstractNumId w:val="12"/>
  </w:num>
  <w:num w:numId="13">
    <w:abstractNumId w:val="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E9"/>
    <w:rsid w:val="00077C39"/>
    <w:rsid w:val="000B6065"/>
    <w:rsid w:val="00101801"/>
    <w:rsid w:val="00101FE9"/>
    <w:rsid w:val="0016317D"/>
    <w:rsid w:val="00191141"/>
    <w:rsid w:val="001E52C5"/>
    <w:rsid w:val="002A4B8E"/>
    <w:rsid w:val="002B4F93"/>
    <w:rsid w:val="002C0942"/>
    <w:rsid w:val="002C63D3"/>
    <w:rsid w:val="002C7837"/>
    <w:rsid w:val="002E2977"/>
    <w:rsid w:val="003040A4"/>
    <w:rsid w:val="00367AB6"/>
    <w:rsid w:val="00380538"/>
    <w:rsid w:val="003878AB"/>
    <w:rsid w:val="003909EF"/>
    <w:rsid w:val="00395482"/>
    <w:rsid w:val="003B22CF"/>
    <w:rsid w:val="003B3FB8"/>
    <w:rsid w:val="003C4DB9"/>
    <w:rsid w:val="003E0D1E"/>
    <w:rsid w:val="00401F31"/>
    <w:rsid w:val="00435095"/>
    <w:rsid w:val="00442992"/>
    <w:rsid w:val="005367C4"/>
    <w:rsid w:val="00566CE6"/>
    <w:rsid w:val="005745D4"/>
    <w:rsid w:val="005C0D2C"/>
    <w:rsid w:val="005C7A42"/>
    <w:rsid w:val="00644447"/>
    <w:rsid w:val="006468D8"/>
    <w:rsid w:val="006F4DB5"/>
    <w:rsid w:val="00721C97"/>
    <w:rsid w:val="00751943"/>
    <w:rsid w:val="00753F4F"/>
    <w:rsid w:val="00757ED1"/>
    <w:rsid w:val="0078265D"/>
    <w:rsid w:val="007B0700"/>
    <w:rsid w:val="007C16FE"/>
    <w:rsid w:val="007C4304"/>
    <w:rsid w:val="00807DB9"/>
    <w:rsid w:val="00857269"/>
    <w:rsid w:val="0088427C"/>
    <w:rsid w:val="008854DD"/>
    <w:rsid w:val="008A4673"/>
    <w:rsid w:val="0096520B"/>
    <w:rsid w:val="009E1947"/>
    <w:rsid w:val="009F7ADA"/>
    <w:rsid w:val="00A55EFD"/>
    <w:rsid w:val="00AA4FBE"/>
    <w:rsid w:val="00AB3508"/>
    <w:rsid w:val="00AD22B8"/>
    <w:rsid w:val="00B40B1F"/>
    <w:rsid w:val="00B63F68"/>
    <w:rsid w:val="00B65DE9"/>
    <w:rsid w:val="00B80330"/>
    <w:rsid w:val="00B84BC7"/>
    <w:rsid w:val="00B956E0"/>
    <w:rsid w:val="00BD5EF9"/>
    <w:rsid w:val="00BE2700"/>
    <w:rsid w:val="00BF3FE4"/>
    <w:rsid w:val="00C12BDF"/>
    <w:rsid w:val="00C41006"/>
    <w:rsid w:val="00C508C7"/>
    <w:rsid w:val="00CB59DD"/>
    <w:rsid w:val="00D00B1B"/>
    <w:rsid w:val="00D272E6"/>
    <w:rsid w:val="00D27F7C"/>
    <w:rsid w:val="00D350B5"/>
    <w:rsid w:val="00D41E8A"/>
    <w:rsid w:val="00D46E74"/>
    <w:rsid w:val="00D53EAA"/>
    <w:rsid w:val="00D807AE"/>
    <w:rsid w:val="00DD0CD9"/>
    <w:rsid w:val="00DE53AE"/>
    <w:rsid w:val="00E4005F"/>
    <w:rsid w:val="00E75A4B"/>
    <w:rsid w:val="00E81CBE"/>
    <w:rsid w:val="00E84FB8"/>
    <w:rsid w:val="00E91A09"/>
    <w:rsid w:val="00E91EF4"/>
    <w:rsid w:val="00EA2F47"/>
    <w:rsid w:val="00EB3598"/>
    <w:rsid w:val="00EC726F"/>
    <w:rsid w:val="00EC767B"/>
    <w:rsid w:val="00EE5F00"/>
    <w:rsid w:val="00F01D83"/>
    <w:rsid w:val="00F032D8"/>
    <w:rsid w:val="00F16CFE"/>
    <w:rsid w:val="00F464F6"/>
    <w:rsid w:val="00FB1819"/>
    <w:rsid w:val="00FB20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E45477E"/>
  <w15:docId w15:val="{4B3A3EF5-C920-46AE-BA35-B30EBB965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80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80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51943"/>
    <w:pPr>
      <w:ind w:left="720"/>
      <w:contextualSpacing/>
    </w:pPr>
  </w:style>
  <w:style w:type="paragraph" w:styleId="Header">
    <w:name w:val="header"/>
    <w:basedOn w:val="Normal"/>
    <w:link w:val="HeaderChar"/>
    <w:uiPriority w:val="99"/>
    <w:unhideWhenUsed/>
    <w:rsid w:val="00885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4DD"/>
  </w:style>
  <w:style w:type="paragraph" w:styleId="Footer">
    <w:name w:val="footer"/>
    <w:basedOn w:val="Normal"/>
    <w:link w:val="FooterChar"/>
    <w:uiPriority w:val="99"/>
    <w:unhideWhenUsed/>
    <w:rsid w:val="00885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4DD"/>
  </w:style>
  <w:style w:type="character" w:customStyle="1" w:styleId="Heading1Char">
    <w:name w:val="Heading 1 Char"/>
    <w:basedOn w:val="DefaultParagraphFont"/>
    <w:link w:val="Heading1"/>
    <w:uiPriority w:val="9"/>
    <w:rsid w:val="00D80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807A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81CBE"/>
    <w:pPr>
      <w:outlineLvl w:val="9"/>
    </w:pPr>
  </w:style>
  <w:style w:type="paragraph" w:styleId="TOC1">
    <w:name w:val="toc 1"/>
    <w:basedOn w:val="Normal"/>
    <w:next w:val="Normal"/>
    <w:autoRedefine/>
    <w:uiPriority w:val="39"/>
    <w:unhideWhenUsed/>
    <w:rsid w:val="00E81CBE"/>
    <w:pPr>
      <w:spacing w:after="100"/>
    </w:pPr>
  </w:style>
  <w:style w:type="paragraph" w:styleId="TOC2">
    <w:name w:val="toc 2"/>
    <w:basedOn w:val="Normal"/>
    <w:next w:val="Normal"/>
    <w:autoRedefine/>
    <w:uiPriority w:val="39"/>
    <w:unhideWhenUsed/>
    <w:rsid w:val="00E81CBE"/>
    <w:pPr>
      <w:spacing w:after="100"/>
      <w:ind w:left="220"/>
    </w:pPr>
  </w:style>
  <w:style w:type="character" w:styleId="Hyperlink">
    <w:name w:val="Hyperlink"/>
    <w:basedOn w:val="DefaultParagraphFont"/>
    <w:uiPriority w:val="99"/>
    <w:unhideWhenUsed/>
    <w:rsid w:val="00E81CBE"/>
    <w:rPr>
      <w:color w:val="0563C1" w:themeColor="hyperlink"/>
      <w:u w:val="single"/>
    </w:rPr>
  </w:style>
  <w:style w:type="paragraph" w:styleId="BalloonText">
    <w:name w:val="Balloon Text"/>
    <w:basedOn w:val="Normal"/>
    <w:link w:val="BalloonTextChar"/>
    <w:uiPriority w:val="99"/>
    <w:semiHidden/>
    <w:unhideWhenUsed/>
    <w:rsid w:val="00C12B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BDF"/>
    <w:rPr>
      <w:rFonts w:ascii="Segoe UI" w:hAnsi="Segoe UI" w:cs="Segoe UI"/>
      <w:sz w:val="18"/>
      <w:szCs w:val="18"/>
    </w:rPr>
  </w:style>
  <w:style w:type="character" w:styleId="Strong">
    <w:name w:val="Strong"/>
    <w:basedOn w:val="DefaultParagraphFont"/>
    <w:uiPriority w:val="22"/>
    <w:qFormat/>
    <w:rsid w:val="00D350B5"/>
    <w:rPr>
      <w:b/>
      <w:bCs/>
    </w:rPr>
  </w:style>
  <w:style w:type="character" w:customStyle="1" w:styleId="apple-converted-space">
    <w:name w:val="apple-converted-space"/>
    <w:basedOn w:val="DefaultParagraphFont"/>
    <w:rsid w:val="00D350B5"/>
  </w:style>
  <w:style w:type="character" w:customStyle="1" w:styleId="ListParagraphChar">
    <w:name w:val="List Paragraph Char"/>
    <w:basedOn w:val="DefaultParagraphFont"/>
    <w:link w:val="ListParagraph"/>
    <w:uiPriority w:val="34"/>
    <w:locked/>
    <w:rsid w:val="00BF3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798172">
      <w:bodyDiv w:val="1"/>
      <w:marLeft w:val="0"/>
      <w:marRight w:val="0"/>
      <w:marTop w:val="0"/>
      <w:marBottom w:val="0"/>
      <w:divBdr>
        <w:top w:val="none" w:sz="0" w:space="0" w:color="auto"/>
        <w:left w:val="none" w:sz="0" w:space="0" w:color="auto"/>
        <w:bottom w:val="none" w:sz="0" w:space="0" w:color="auto"/>
        <w:right w:val="none" w:sz="0" w:space="0" w:color="auto"/>
      </w:divBdr>
    </w:div>
    <w:div w:id="1184129913">
      <w:bodyDiv w:val="1"/>
      <w:marLeft w:val="0"/>
      <w:marRight w:val="0"/>
      <w:marTop w:val="0"/>
      <w:marBottom w:val="0"/>
      <w:divBdr>
        <w:top w:val="none" w:sz="0" w:space="0" w:color="auto"/>
        <w:left w:val="none" w:sz="0" w:space="0" w:color="auto"/>
        <w:bottom w:val="none" w:sz="0" w:space="0" w:color="auto"/>
        <w:right w:val="none" w:sz="0" w:space="0" w:color="auto"/>
      </w:divBdr>
    </w:div>
    <w:div w:id="1521968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o-adrcentru.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B10D8-1D47-40F3-9343-63775905B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1506</Words>
  <Characters>8586</Characters>
  <Application>Microsoft Office Word</Application>
  <DocSecurity>0</DocSecurity>
  <Lines>71</Lines>
  <Paragraphs>20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Lorelai Sacal</dc:creator>
  <cp:keywords/>
  <dc:description/>
  <cp:lastModifiedBy>Windows Szerver</cp:lastModifiedBy>
  <cp:revision>2</cp:revision>
  <cp:lastPrinted>2015-12-16T08:00:00Z</cp:lastPrinted>
  <dcterms:created xsi:type="dcterms:W3CDTF">2016-12-21T07:25:00Z</dcterms:created>
  <dcterms:modified xsi:type="dcterms:W3CDTF">2016-12-21T07:25:00Z</dcterms:modified>
</cp:coreProperties>
</file>